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6B6BD3" w14:paraId="3EEE39D0" w14:textId="77777777" w:rsidTr="008D2FEC">
        <w:trPr>
          <w:trHeight w:hRule="exact" w:val="3598"/>
        </w:trPr>
        <w:tc>
          <w:tcPr>
            <w:tcW w:w="9513" w:type="dxa"/>
            <w:shd w:val="clear" w:color="auto" w:fill="auto"/>
            <w:vAlign w:val="center"/>
          </w:tcPr>
          <w:p w14:paraId="3DC2AEA1" w14:textId="0EC13E38" w:rsidR="008D2FEC" w:rsidRPr="006B6BD3" w:rsidRDefault="008D2FEC" w:rsidP="00B84110">
            <w:pPr>
              <w:pStyle w:val="RepTitle"/>
            </w:pPr>
            <w:r w:rsidRPr="006B6BD3">
              <w:t>REGISTRATION REPORT</w:t>
            </w:r>
          </w:p>
          <w:p w14:paraId="70B21D4B" w14:textId="77777777" w:rsidR="00F52E35" w:rsidRPr="006B6BD3" w:rsidRDefault="00D756A1" w:rsidP="00587C36">
            <w:pPr>
              <w:pStyle w:val="RepTitleBold"/>
            </w:pPr>
            <w:r w:rsidRPr="006B6BD3">
              <w:t>Part</w:t>
            </w:r>
            <w:r w:rsidR="0079112D" w:rsidRPr="006B6BD3">
              <w:t xml:space="preserve"> </w:t>
            </w:r>
            <w:r w:rsidR="00F52E35" w:rsidRPr="006B6BD3">
              <w:t>B</w:t>
            </w:r>
          </w:p>
          <w:p w14:paraId="7C1AB908" w14:textId="77777777" w:rsidR="00400A06" w:rsidRPr="006B6BD3" w:rsidRDefault="00B84110" w:rsidP="00B84110">
            <w:pPr>
              <w:pStyle w:val="RepTitleBold"/>
            </w:pPr>
            <w:r w:rsidRPr="006B6BD3">
              <w:t>Section 0</w:t>
            </w:r>
          </w:p>
          <w:p w14:paraId="2839729A" w14:textId="77777777" w:rsidR="008D2FEC" w:rsidRPr="006B6BD3" w:rsidRDefault="00B84110" w:rsidP="00587C36">
            <w:pPr>
              <w:pStyle w:val="RepSubtitle"/>
            </w:pPr>
            <w:r w:rsidRPr="006B6BD3">
              <w:t xml:space="preserve">Product Background, Regulatory Context and </w:t>
            </w:r>
            <w:r w:rsidRPr="006B6BD3">
              <w:br/>
              <w:t>GAP information</w:t>
            </w:r>
          </w:p>
        </w:tc>
      </w:tr>
      <w:tr w:rsidR="008D2FEC" w:rsidRPr="006B6BD3" w14:paraId="6F6DAD17" w14:textId="77777777" w:rsidTr="00502C23">
        <w:trPr>
          <w:trHeight w:hRule="exact" w:val="3348"/>
        </w:trPr>
        <w:tc>
          <w:tcPr>
            <w:tcW w:w="9513" w:type="dxa"/>
            <w:shd w:val="clear" w:color="auto" w:fill="auto"/>
            <w:vAlign w:val="center"/>
          </w:tcPr>
          <w:p w14:paraId="542CBF6C" w14:textId="77777777" w:rsidR="00352EBA" w:rsidRPr="006B6BD3" w:rsidRDefault="00352EBA" w:rsidP="00352EBA">
            <w:pPr>
              <w:pStyle w:val="RepTitle"/>
            </w:pPr>
            <w:r w:rsidRPr="006B6BD3">
              <w:t xml:space="preserve">Product code: </w:t>
            </w:r>
            <w:r w:rsidR="00597F66">
              <w:t>ADM.09250.H.1.A</w:t>
            </w:r>
          </w:p>
          <w:p w14:paraId="53B86A6D" w14:textId="77777777" w:rsidR="00352EBA" w:rsidRPr="006B6BD3" w:rsidRDefault="00352EBA" w:rsidP="00352EBA">
            <w:pPr>
              <w:pStyle w:val="RepTitle"/>
            </w:pPr>
            <w:r w:rsidRPr="006B6BD3">
              <w:t xml:space="preserve">Product name: </w:t>
            </w:r>
            <w:r w:rsidR="006A629D" w:rsidRPr="00502C23">
              <w:rPr>
                <w:b/>
                <w:bCs/>
              </w:rPr>
              <w:t>2,4-D</w:t>
            </w:r>
            <w:r w:rsidR="00597F66" w:rsidRPr="00502C23">
              <w:rPr>
                <w:b/>
                <w:bCs/>
              </w:rPr>
              <w:t xml:space="preserve"> 95 SP</w:t>
            </w:r>
          </w:p>
          <w:p w14:paraId="64D7A96B" w14:textId="77777777" w:rsidR="008D2FEC" w:rsidRPr="006B6BD3" w:rsidRDefault="00352EBA" w:rsidP="00B84110">
            <w:pPr>
              <w:pStyle w:val="RepSubtitle"/>
            </w:pPr>
            <w:r w:rsidRPr="006B6BD3">
              <w:t>Chemical a</w:t>
            </w:r>
            <w:r w:rsidR="008D2FEC" w:rsidRPr="006B6BD3">
              <w:t xml:space="preserve">ctive substance: </w:t>
            </w:r>
          </w:p>
          <w:p w14:paraId="3C504B83" w14:textId="4A075B60" w:rsidR="008D2FEC" w:rsidRPr="006B6BD3" w:rsidRDefault="00D210F8" w:rsidP="00597F66">
            <w:pPr>
              <w:pStyle w:val="RepSubtitle"/>
            </w:pPr>
            <w:r w:rsidRPr="004B521A">
              <w:rPr>
                <w:szCs w:val="32"/>
              </w:rPr>
              <w:t>2,4-dichlorophenoxy acetic acid</w:t>
            </w:r>
            <w:r>
              <w:rPr>
                <w:b/>
                <w:szCs w:val="32"/>
              </w:rPr>
              <w:t>,</w:t>
            </w:r>
            <w:r w:rsidRPr="004B521A">
              <w:rPr>
                <w:szCs w:val="32"/>
              </w:rPr>
              <w:t xml:space="preserve"> 80.4% or 804 g/</w:t>
            </w:r>
            <w:r w:rsidR="00BC7D39">
              <w:rPr>
                <w:szCs w:val="32"/>
              </w:rPr>
              <w:t>k</w:t>
            </w:r>
            <w:r w:rsidRPr="004B521A">
              <w:rPr>
                <w:szCs w:val="32"/>
              </w:rPr>
              <w:t>g</w:t>
            </w:r>
          </w:p>
        </w:tc>
      </w:tr>
      <w:tr w:rsidR="008D2FEC" w:rsidRPr="006B6BD3" w14:paraId="42920BA8" w14:textId="77777777" w:rsidTr="00502C23">
        <w:trPr>
          <w:trHeight w:hRule="exact" w:val="1856"/>
        </w:trPr>
        <w:tc>
          <w:tcPr>
            <w:tcW w:w="9513" w:type="dxa"/>
            <w:shd w:val="clear" w:color="auto" w:fill="auto"/>
            <w:vAlign w:val="center"/>
          </w:tcPr>
          <w:p w14:paraId="5D9636A7" w14:textId="77777777" w:rsidR="008D2FEC" w:rsidRPr="006B6BD3" w:rsidRDefault="00AD425E" w:rsidP="00B84110">
            <w:pPr>
              <w:pStyle w:val="RepTitle"/>
            </w:pPr>
            <w:r w:rsidRPr="00597F66">
              <w:t>Central</w:t>
            </w:r>
          </w:p>
          <w:p w14:paraId="66BB82B3" w14:textId="77777777" w:rsidR="008D2FEC" w:rsidRPr="006B6BD3" w:rsidRDefault="008D2FEC" w:rsidP="00597F66">
            <w:pPr>
              <w:pStyle w:val="RepTitle"/>
            </w:pPr>
            <w:r w:rsidRPr="006B6BD3">
              <w:t>Zonal Rapporteur Member State</w:t>
            </w:r>
            <w:r w:rsidR="00837266" w:rsidRPr="006B6BD3">
              <w:t xml:space="preserve">: </w:t>
            </w:r>
            <w:r w:rsidR="00597F66">
              <w:t>Poland</w:t>
            </w:r>
          </w:p>
        </w:tc>
      </w:tr>
      <w:tr w:rsidR="008D2FEC" w:rsidRPr="006B6BD3" w14:paraId="23BC017F" w14:textId="77777777" w:rsidTr="008D2FEC">
        <w:trPr>
          <w:trHeight w:hRule="exact" w:val="2268"/>
        </w:trPr>
        <w:tc>
          <w:tcPr>
            <w:tcW w:w="9513" w:type="dxa"/>
            <w:shd w:val="clear" w:color="auto" w:fill="auto"/>
            <w:vAlign w:val="center"/>
          </w:tcPr>
          <w:p w14:paraId="77D604D1" w14:textId="4D0BF50B" w:rsidR="00587C36" w:rsidRPr="00597F66" w:rsidRDefault="00587C36" w:rsidP="00587C36">
            <w:pPr>
              <w:pStyle w:val="RepTitle"/>
            </w:pPr>
            <w:r w:rsidRPr="00597F66">
              <w:t>CORE ASSESSMENT</w:t>
            </w:r>
          </w:p>
          <w:p w14:paraId="6883CF7E" w14:textId="643C9429" w:rsidR="008D2FEC" w:rsidRPr="006B6BD3" w:rsidRDefault="00597F66" w:rsidP="00597F66">
            <w:pPr>
              <w:pStyle w:val="RepTitle"/>
            </w:pPr>
            <w:r w:rsidRPr="00597F66">
              <w:t xml:space="preserve"> </w:t>
            </w:r>
            <w:r w:rsidR="008D2FEC" w:rsidRPr="00597F66">
              <w:t>(</w:t>
            </w:r>
            <w:r w:rsidR="004125A0" w:rsidRPr="00597F66">
              <w:t>authorization</w:t>
            </w:r>
            <w:r w:rsidR="008D2FEC" w:rsidRPr="00597F66">
              <w:t>)</w:t>
            </w:r>
          </w:p>
        </w:tc>
      </w:tr>
      <w:tr w:rsidR="008D2FEC" w:rsidRPr="006B6BD3" w14:paraId="34396EAB" w14:textId="77777777" w:rsidTr="00502C23">
        <w:trPr>
          <w:trHeight w:hRule="exact" w:val="2960"/>
        </w:trPr>
        <w:tc>
          <w:tcPr>
            <w:tcW w:w="9513" w:type="dxa"/>
            <w:shd w:val="clear" w:color="auto" w:fill="auto"/>
            <w:vAlign w:val="center"/>
          </w:tcPr>
          <w:p w14:paraId="7E922E1D" w14:textId="0E1178EA" w:rsidR="00597F66" w:rsidRPr="00363DF2" w:rsidRDefault="00597F66" w:rsidP="00597F66">
            <w:pPr>
              <w:pStyle w:val="RepTitle"/>
              <w:rPr>
                <w:lang w:val="pl-PL"/>
              </w:rPr>
            </w:pPr>
            <w:proofErr w:type="spellStart"/>
            <w:r w:rsidRPr="00363DF2">
              <w:rPr>
                <w:lang w:val="pl-PL"/>
              </w:rPr>
              <w:t>Applicant</w:t>
            </w:r>
            <w:proofErr w:type="spellEnd"/>
            <w:r w:rsidRPr="00363DF2">
              <w:rPr>
                <w:lang w:val="pl-PL"/>
              </w:rPr>
              <w:t xml:space="preserve">: </w:t>
            </w:r>
            <w:r w:rsidR="00384F49">
              <w:rPr>
                <w:lang w:val="pl-PL"/>
              </w:rPr>
              <w:t>XXXX</w:t>
            </w:r>
          </w:p>
          <w:p w14:paraId="49000B97" w14:textId="7A543709" w:rsidR="00597F66" w:rsidRPr="00A41293" w:rsidRDefault="00597F66" w:rsidP="00597F66">
            <w:pPr>
              <w:pStyle w:val="RepTitle"/>
            </w:pPr>
            <w:r w:rsidRPr="00D210F8">
              <w:t xml:space="preserve">Sponsor: </w:t>
            </w:r>
            <w:r w:rsidR="00384F49">
              <w:t>XXXX</w:t>
            </w:r>
          </w:p>
          <w:p w14:paraId="21C97FD7" w14:textId="347CBFCA" w:rsidR="00597F66" w:rsidRPr="00A41293" w:rsidRDefault="00597F66" w:rsidP="00597F66">
            <w:pPr>
              <w:pStyle w:val="RepTitle"/>
            </w:pPr>
            <w:r w:rsidRPr="00A41293">
              <w:t xml:space="preserve">Submission date: </w:t>
            </w:r>
            <w:r w:rsidR="00B429FC">
              <w:t>March</w:t>
            </w:r>
            <w:r w:rsidR="00735CBE">
              <w:t xml:space="preserve"> </w:t>
            </w:r>
            <w:r>
              <w:t>202</w:t>
            </w:r>
            <w:r w:rsidR="00735CBE">
              <w:t>3</w:t>
            </w:r>
          </w:p>
          <w:p w14:paraId="4D1B4F7E" w14:textId="77777777" w:rsidR="00502C23" w:rsidRPr="00502C23" w:rsidRDefault="00502C23" w:rsidP="00597F66">
            <w:pPr>
              <w:pStyle w:val="RepTitle"/>
            </w:pPr>
            <w:r>
              <w:t xml:space="preserve">Evaluation date: December </w:t>
            </w:r>
            <w:r w:rsidRPr="00880950">
              <w:t>202</w:t>
            </w:r>
            <w:r w:rsidRPr="00502C23">
              <w:t>3</w:t>
            </w:r>
          </w:p>
          <w:p w14:paraId="4A3A28BB" w14:textId="18B2F3CE" w:rsidR="008D2FEC" w:rsidRPr="006B6BD3" w:rsidRDefault="00597F66" w:rsidP="00597F66">
            <w:pPr>
              <w:pStyle w:val="RepTitle"/>
            </w:pPr>
            <w:r w:rsidRPr="00502C23">
              <w:t xml:space="preserve">MS Finalisation date: </w:t>
            </w:r>
            <w:r w:rsidR="00170669">
              <w:t>March 2024</w:t>
            </w:r>
          </w:p>
        </w:tc>
      </w:tr>
    </w:tbl>
    <w:p w14:paraId="1A575CB5" w14:textId="77777777" w:rsidR="002442E5" w:rsidRPr="006B6BD3" w:rsidRDefault="002442E5" w:rsidP="00B84110">
      <w:pPr>
        <w:pStyle w:val="RepTitle"/>
        <w:sectPr w:rsidR="002442E5" w:rsidRPr="006B6BD3" w:rsidSect="00225765">
          <w:headerReference w:type="default" r:id="rId10"/>
          <w:footerReference w:type="even" r:id="rId11"/>
          <w:pgSz w:w="11906" w:h="16838" w:code="9"/>
          <w:pgMar w:top="1417" w:right="1134" w:bottom="1134" w:left="1417" w:header="709" w:footer="142" w:gutter="0"/>
          <w:pgNumType w:chapSep="period"/>
          <w:cols w:space="708"/>
          <w:titlePg/>
          <w:docGrid w:linePitch="360"/>
        </w:sectPr>
      </w:pPr>
    </w:p>
    <w:p w14:paraId="472382C8" w14:textId="77777777" w:rsidR="00502C23" w:rsidRDefault="00502C23" w:rsidP="00B84110">
      <w:pPr>
        <w:pStyle w:val="RepTitle"/>
      </w:pPr>
    </w:p>
    <w:p w14:paraId="248C4347" w14:textId="6B481391" w:rsidR="00E83884" w:rsidRPr="006B6BD3" w:rsidRDefault="008D2FEC" w:rsidP="00B84110">
      <w:pPr>
        <w:pStyle w:val="RepTitle"/>
      </w:pPr>
      <w:r w:rsidRPr="006B6BD3">
        <w:t>V</w:t>
      </w:r>
      <w:r w:rsidR="00E83884" w:rsidRPr="006B6BD3">
        <w:t xml:space="preserve">ersion </w:t>
      </w:r>
      <w:r w:rsidR="006701D3" w:rsidRPr="006B6BD3">
        <w:t>h</w:t>
      </w:r>
      <w:r w:rsidR="00E83884" w:rsidRPr="006B6BD3">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6B6BD3" w14:paraId="320A7AB4" w14:textId="77777777" w:rsidTr="00441A32">
        <w:tc>
          <w:tcPr>
            <w:tcW w:w="796" w:type="pct"/>
            <w:shd w:val="clear" w:color="auto" w:fill="auto"/>
          </w:tcPr>
          <w:p w14:paraId="33FDC51F" w14:textId="77777777" w:rsidR="00E83884" w:rsidRPr="006B6BD3" w:rsidRDefault="00E83884" w:rsidP="00496E29">
            <w:pPr>
              <w:pStyle w:val="RepTableHeader"/>
              <w:rPr>
                <w:lang w:val="en-GB"/>
              </w:rPr>
            </w:pPr>
            <w:r w:rsidRPr="006B6BD3">
              <w:rPr>
                <w:lang w:val="en-GB"/>
              </w:rPr>
              <w:t>When</w:t>
            </w:r>
          </w:p>
        </w:tc>
        <w:tc>
          <w:tcPr>
            <w:tcW w:w="4204" w:type="pct"/>
            <w:shd w:val="clear" w:color="auto" w:fill="auto"/>
          </w:tcPr>
          <w:p w14:paraId="2980174C" w14:textId="77777777" w:rsidR="00E83884" w:rsidRPr="006B6BD3" w:rsidRDefault="00E83884" w:rsidP="00496E29">
            <w:pPr>
              <w:pStyle w:val="RepTableHeader"/>
              <w:rPr>
                <w:lang w:val="en-GB"/>
              </w:rPr>
            </w:pPr>
            <w:r w:rsidRPr="006B6BD3">
              <w:rPr>
                <w:lang w:val="en-GB"/>
              </w:rPr>
              <w:t>What</w:t>
            </w:r>
          </w:p>
        </w:tc>
      </w:tr>
      <w:tr w:rsidR="00597F66" w:rsidRPr="006B6BD3" w14:paraId="04ECAD5A" w14:textId="77777777" w:rsidTr="00B73C67">
        <w:trPr>
          <w:trHeight w:val="283"/>
        </w:trPr>
        <w:tc>
          <w:tcPr>
            <w:tcW w:w="796" w:type="pct"/>
            <w:shd w:val="clear" w:color="auto" w:fill="auto"/>
          </w:tcPr>
          <w:p w14:paraId="571218CA" w14:textId="5CD5D3B3" w:rsidR="00597F66" w:rsidRPr="00A41293" w:rsidRDefault="00B429FC" w:rsidP="00B73C67">
            <w:pPr>
              <w:pStyle w:val="JSCSummarytabletext0"/>
              <w:spacing w:before="0" w:after="0"/>
              <w:rPr>
                <w:noProof w:val="0"/>
              </w:rPr>
            </w:pPr>
            <w:r>
              <w:rPr>
                <w:noProof w:val="0"/>
              </w:rPr>
              <w:t>March</w:t>
            </w:r>
            <w:r w:rsidR="00395743">
              <w:rPr>
                <w:noProof w:val="0"/>
              </w:rPr>
              <w:t xml:space="preserve"> </w:t>
            </w:r>
            <w:r w:rsidR="00597F66">
              <w:rPr>
                <w:noProof w:val="0"/>
              </w:rPr>
              <w:t>202</w:t>
            </w:r>
            <w:r w:rsidR="00735CBE">
              <w:rPr>
                <w:noProof w:val="0"/>
              </w:rPr>
              <w:t>3</w:t>
            </w:r>
          </w:p>
        </w:tc>
        <w:tc>
          <w:tcPr>
            <w:tcW w:w="4204" w:type="pct"/>
            <w:shd w:val="clear" w:color="auto" w:fill="auto"/>
          </w:tcPr>
          <w:p w14:paraId="6C4DEF92" w14:textId="77777777" w:rsidR="00597F66" w:rsidRPr="00A41293" w:rsidRDefault="00597F66" w:rsidP="00B73C67">
            <w:pPr>
              <w:pStyle w:val="JSCSummarytabletext0"/>
              <w:spacing w:before="0" w:after="0"/>
            </w:pPr>
            <w:r w:rsidRPr="00D53423">
              <w:t>1</w:t>
            </w:r>
            <w:r w:rsidRPr="00D53423">
              <w:rPr>
                <w:vertAlign w:val="superscript"/>
              </w:rPr>
              <w:t>st</w:t>
            </w:r>
            <w:r w:rsidRPr="00D53423">
              <w:t xml:space="preserve"> applicant version</w:t>
            </w:r>
          </w:p>
        </w:tc>
      </w:tr>
      <w:tr w:rsidR="00502C23" w:rsidRPr="006B6BD3" w14:paraId="1190C80D" w14:textId="77777777" w:rsidTr="00B73C67">
        <w:trPr>
          <w:trHeight w:val="283"/>
        </w:trPr>
        <w:tc>
          <w:tcPr>
            <w:tcW w:w="796" w:type="pct"/>
            <w:shd w:val="clear" w:color="auto" w:fill="D9D9D9" w:themeFill="background1" w:themeFillShade="D9"/>
            <w:vAlign w:val="center"/>
          </w:tcPr>
          <w:p w14:paraId="06C30C2C" w14:textId="4D5D034C" w:rsidR="00502C23" w:rsidRPr="006B6BD3" w:rsidRDefault="00502C23" w:rsidP="00B73C67">
            <w:pPr>
              <w:pStyle w:val="JSCsummarytableheaderrow"/>
              <w:spacing w:before="0" w:after="0"/>
              <w:rPr>
                <w:noProof w:val="0"/>
              </w:rPr>
            </w:pPr>
            <w:r>
              <w:rPr>
                <w:noProof w:val="0"/>
              </w:rPr>
              <w:t>December 2023</w:t>
            </w:r>
          </w:p>
        </w:tc>
        <w:tc>
          <w:tcPr>
            <w:tcW w:w="4204" w:type="pct"/>
            <w:shd w:val="clear" w:color="auto" w:fill="D9D9D9" w:themeFill="background1" w:themeFillShade="D9"/>
            <w:vAlign w:val="center"/>
          </w:tcPr>
          <w:p w14:paraId="03B6A97D" w14:textId="04545846" w:rsidR="00502C23" w:rsidRPr="006B6BD3" w:rsidRDefault="00502C23" w:rsidP="00B73C67">
            <w:pPr>
              <w:pStyle w:val="JSCsummarytableheaderrow"/>
              <w:spacing w:before="0" w:after="0"/>
            </w:pPr>
            <w:r>
              <w:rPr>
                <w:noProof w:val="0"/>
              </w:rPr>
              <w:t>Initial version of RR</w:t>
            </w:r>
          </w:p>
        </w:tc>
      </w:tr>
      <w:tr w:rsidR="00E83884" w:rsidRPr="006B6BD3" w14:paraId="128A3713" w14:textId="77777777" w:rsidTr="00B73C67">
        <w:trPr>
          <w:trHeight w:val="283"/>
        </w:trPr>
        <w:tc>
          <w:tcPr>
            <w:tcW w:w="796" w:type="pct"/>
            <w:shd w:val="clear" w:color="auto" w:fill="auto"/>
          </w:tcPr>
          <w:p w14:paraId="7A575191" w14:textId="77777777" w:rsidR="00E83884" w:rsidRPr="006B6BD3" w:rsidRDefault="00E83884" w:rsidP="00B73C67">
            <w:pPr>
              <w:pStyle w:val="JSCsummarytableheaderrow"/>
              <w:spacing w:before="0" w:after="0"/>
              <w:rPr>
                <w:noProof w:val="0"/>
              </w:rPr>
            </w:pPr>
          </w:p>
        </w:tc>
        <w:tc>
          <w:tcPr>
            <w:tcW w:w="4204" w:type="pct"/>
            <w:shd w:val="clear" w:color="auto" w:fill="auto"/>
          </w:tcPr>
          <w:p w14:paraId="02E12662" w14:textId="77777777" w:rsidR="00E83884" w:rsidRPr="006B6BD3" w:rsidRDefault="00E83884" w:rsidP="00B73C67">
            <w:pPr>
              <w:pStyle w:val="JSCsummarytableheaderrow"/>
              <w:spacing w:before="0" w:after="0"/>
            </w:pPr>
          </w:p>
        </w:tc>
      </w:tr>
      <w:tr w:rsidR="00E83884" w:rsidRPr="006B6BD3" w14:paraId="17FF5983" w14:textId="77777777" w:rsidTr="00B73C67">
        <w:trPr>
          <w:trHeight w:val="283"/>
        </w:trPr>
        <w:tc>
          <w:tcPr>
            <w:tcW w:w="796" w:type="pct"/>
            <w:shd w:val="clear" w:color="auto" w:fill="auto"/>
          </w:tcPr>
          <w:p w14:paraId="5B6F9398" w14:textId="77777777" w:rsidR="00E83884" w:rsidRPr="006B6BD3" w:rsidRDefault="00E83884" w:rsidP="00B73C67">
            <w:pPr>
              <w:pStyle w:val="JSCsummarytableheaderrow"/>
              <w:spacing w:before="0" w:after="0"/>
              <w:rPr>
                <w:noProof w:val="0"/>
              </w:rPr>
            </w:pPr>
          </w:p>
        </w:tc>
        <w:tc>
          <w:tcPr>
            <w:tcW w:w="4204" w:type="pct"/>
            <w:shd w:val="clear" w:color="auto" w:fill="auto"/>
          </w:tcPr>
          <w:p w14:paraId="627E07D5" w14:textId="77777777" w:rsidR="00E83884" w:rsidRPr="006B6BD3" w:rsidRDefault="00E83884" w:rsidP="00B73C67">
            <w:pPr>
              <w:pStyle w:val="JSCsummarytableheaderrow"/>
              <w:spacing w:before="0" w:after="0"/>
            </w:pPr>
          </w:p>
        </w:tc>
      </w:tr>
    </w:tbl>
    <w:p w14:paraId="3A19B5FB" w14:textId="77777777" w:rsidR="00E83884" w:rsidRPr="006B6BD3" w:rsidRDefault="00E83884" w:rsidP="00B84110">
      <w:pPr>
        <w:pStyle w:val="JSCnormal"/>
      </w:pPr>
    </w:p>
    <w:p w14:paraId="07672B4A" w14:textId="77777777" w:rsidR="002442E5" w:rsidRPr="006B6BD3" w:rsidRDefault="002442E5" w:rsidP="00B84110">
      <w:pPr>
        <w:pStyle w:val="RepSubtitle"/>
        <w:sectPr w:rsidR="002442E5" w:rsidRPr="006B6BD3" w:rsidSect="00225765">
          <w:pgSz w:w="11906" w:h="16838" w:code="9"/>
          <w:pgMar w:top="1418" w:right="1134" w:bottom="1134" w:left="1418" w:header="709" w:footer="142" w:gutter="0"/>
          <w:pgNumType w:chapSep="period"/>
          <w:cols w:space="708"/>
          <w:docGrid w:linePitch="360"/>
        </w:sectPr>
      </w:pPr>
    </w:p>
    <w:p w14:paraId="22ED3F78" w14:textId="77777777" w:rsidR="00DA5B95" w:rsidRDefault="00DA5B95" w:rsidP="00B84110">
      <w:pPr>
        <w:pStyle w:val="RepSubtitle"/>
      </w:pPr>
    </w:p>
    <w:p w14:paraId="1BF465D7" w14:textId="282B5F21" w:rsidR="0075737D" w:rsidRPr="006B6BD3" w:rsidRDefault="00631197" w:rsidP="00B84110">
      <w:pPr>
        <w:pStyle w:val="RepSubtitle"/>
      </w:pPr>
      <w:r w:rsidRPr="006B6BD3">
        <w:t>Table</w:t>
      </w:r>
      <w:r w:rsidR="0075737D" w:rsidRPr="006B6BD3">
        <w:t xml:space="preserve"> of </w:t>
      </w:r>
      <w:r w:rsidR="002442E5" w:rsidRPr="006B6BD3">
        <w:t>C</w:t>
      </w:r>
      <w:r w:rsidR="0075737D" w:rsidRPr="006B6BD3">
        <w:t>ontents</w:t>
      </w:r>
    </w:p>
    <w:p w14:paraId="0C5204DC" w14:textId="42D379CA" w:rsidR="00DB6EB2" w:rsidRDefault="005E0417">
      <w:pPr>
        <w:pStyle w:val="Spistreci1"/>
        <w:rPr>
          <w:rFonts w:asciiTheme="minorHAnsi" w:eastAsiaTheme="minorEastAsia" w:hAnsiTheme="minorHAnsi" w:cstheme="minorBidi"/>
          <w:b w:val="0"/>
          <w:kern w:val="2"/>
          <w:sz w:val="22"/>
          <w:szCs w:val="22"/>
          <w:lang w:val="pl-PL" w:eastAsia="pl-PL"/>
          <w14:ligatures w14:val="standardContextual"/>
        </w:rPr>
      </w:pPr>
      <w:r>
        <w:fldChar w:fldCharType="begin"/>
      </w:r>
      <w:r>
        <w:instrText xml:space="preserve"> TOC \o "1-4" \h \z \t "Rep Appendix 3;3" </w:instrText>
      </w:r>
      <w:r>
        <w:fldChar w:fldCharType="separate"/>
      </w:r>
      <w:hyperlink w:anchor="_Toc154644760" w:history="1">
        <w:r w:rsidR="00DB6EB2" w:rsidRPr="00985416">
          <w:rPr>
            <w:rStyle w:val="Hipercze"/>
          </w:rPr>
          <w:t>0</w:t>
        </w:r>
        <w:r w:rsidR="00DB6EB2">
          <w:rPr>
            <w:rFonts w:asciiTheme="minorHAnsi" w:eastAsiaTheme="minorEastAsia" w:hAnsiTheme="minorHAnsi" w:cstheme="minorBidi"/>
            <w:b w:val="0"/>
            <w:kern w:val="2"/>
            <w:sz w:val="22"/>
            <w:szCs w:val="22"/>
            <w:lang w:val="pl-PL" w:eastAsia="pl-PL"/>
            <w14:ligatures w14:val="standardContextual"/>
          </w:rPr>
          <w:tab/>
        </w:r>
        <w:r w:rsidR="00DB6EB2" w:rsidRPr="00985416">
          <w:rPr>
            <w:rStyle w:val="Hipercze"/>
          </w:rPr>
          <w:t>Product background, regulatory context and GAP information</w:t>
        </w:r>
        <w:r w:rsidR="00DB6EB2">
          <w:rPr>
            <w:webHidden/>
          </w:rPr>
          <w:tab/>
        </w:r>
        <w:r w:rsidR="00DB6EB2">
          <w:rPr>
            <w:webHidden/>
          </w:rPr>
          <w:fldChar w:fldCharType="begin"/>
        </w:r>
        <w:r w:rsidR="00DB6EB2">
          <w:rPr>
            <w:webHidden/>
          </w:rPr>
          <w:instrText xml:space="preserve"> PAGEREF _Toc154644760 \h </w:instrText>
        </w:r>
        <w:r w:rsidR="00DB6EB2">
          <w:rPr>
            <w:webHidden/>
          </w:rPr>
        </w:r>
        <w:r w:rsidR="00DB6EB2">
          <w:rPr>
            <w:webHidden/>
          </w:rPr>
          <w:fldChar w:fldCharType="separate"/>
        </w:r>
        <w:r w:rsidR="00DB6EB2">
          <w:rPr>
            <w:webHidden/>
          </w:rPr>
          <w:t>4</w:t>
        </w:r>
        <w:r w:rsidR="00DB6EB2">
          <w:rPr>
            <w:webHidden/>
          </w:rPr>
          <w:fldChar w:fldCharType="end"/>
        </w:r>
      </w:hyperlink>
    </w:p>
    <w:p w14:paraId="419122B2" w14:textId="40B91C40" w:rsidR="00DB6EB2"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4761" w:history="1">
        <w:r w:rsidR="00DB6EB2" w:rsidRPr="00985416">
          <w:rPr>
            <w:rStyle w:val="Hipercze"/>
          </w:rPr>
          <w:t>0.1</w:t>
        </w:r>
        <w:r w:rsidR="00DB6EB2">
          <w:rPr>
            <w:rFonts w:asciiTheme="minorHAnsi" w:eastAsiaTheme="minorEastAsia" w:hAnsiTheme="minorHAnsi" w:cstheme="minorBidi"/>
            <w:kern w:val="2"/>
            <w:sz w:val="22"/>
            <w:lang w:val="pl-PL" w:eastAsia="pl-PL"/>
            <w14:ligatures w14:val="standardContextual"/>
          </w:rPr>
          <w:tab/>
        </w:r>
        <w:r w:rsidR="00DB6EB2" w:rsidRPr="00985416">
          <w:rPr>
            <w:rStyle w:val="Hipercze"/>
          </w:rPr>
          <w:t>Introduction</w:t>
        </w:r>
        <w:r w:rsidR="00DB6EB2">
          <w:rPr>
            <w:webHidden/>
          </w:rPr>
          <w:tab/>
        </w:r>
        <w:r w:rsidR="00DB6EB2">
          <w:rPr>
            <w:webHidden/>
          </w:rPr>
          <w:fldChar w:fldCharType="begin"/>
        </w:r>
        <w:r w:rsidR="00DB6EB2">
          <w:rPr>
            <w:webHidden/>
          </w:rPr>
          <w:instrText xml:space="preserve"> PAGEREF _Toc154644761 \h </w:instrText>
        </w:r>
        <w:r w:rsidR="00DB6EB2">
          <w:rPr>
            <w:webHidden/>
          </w:rPr>
        </w:r>
        <w:r w:rsidR="00DB6EB2">
          <w:rPr>
            <w:webHidden/>
          </w:rPr>
          <w:fldChar w:fldCharType="separate"/>
        </w:r>
        <w:r w:rsidR="00DB6EB2">
          <w:rPr>
            <w:webHidden/>
          </w:rPr>
          <w:t>4</w:t>
        </w:r>
        <w:r w:rsidR="00DB6EB2">
          <w:rPr>
            <w:webHidden/>
          </w:rPr>
          <w:fldChar w:fldCharType="end"/>
        </w:r>
      </w:hyperlink>
    </w:p>
    <w:p w14:paraId="77ECD808" w14:textId="33C38A02" w:rsidR="00DB6EB2"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4762" w:history="1">
        <w:r w:rsidR="00DB6EB2" w:rsidRPr="00985416">
          <w:rPr>
            <w:rStyle w:val="Hipercze"/>
          </w:rPr>
          <w:t>0.1.1</w:t>
        </w:r>
        <w:r w:rsidR="00DB6EB2">
          <w:rPr>
            <w:rFonts w:asciiTheme="minorHAnsi" w:eastAsiaTheme="minorEastAsia" w:hAnsiTheme="minorHAnsi" w:cstheme="minorBidi"/>
            <w:kern w:val="2"/>
            <w:sz w:val="22"/>
            <w:szCs w:val="22"/>
            <w:lang w:val="pl-PL" w:eastAsia="pl-PL"/>
            <w14:ligatures w14:val="standardContextual"/>
          </w:rPr>
          <w:tab/>
        </w:r>
        <w:r w:rsidR="00DB6EB2" w:rsidRPr="00985416">
          <w:rPr>
            <w:rStyle w:val="Hipercze"/>
          </w:rPr>
          <w:t>Reason for application</w:t>
        </w:r>
        <w:r w:rsidR="00DB6EB2">
          <w:rPr>
            <w:webHidden/>
          </w:rPr>
          <w:tab/>
        </w:r>
        <w:r w:rsidR="00DB6EB2">
          <w:rPr>
            <w:webHidden/>
          </w:rPr>
          <w:fldChar w:fldCharType="begin"/>
        </w:r>
        <w:r w:rsidR="00DB6EB2">
          <w:rPr>
            <w:webHidden/>
          </w:rPr>
          <w:instrText xml:space="preserve"> PAGEREF _Toc154644762 \h </w:instrText>
        </w:r>
        <w:r w:rsidR="00DB6EB2">
          <w:rPr>
            <w:webHidden/>
          </w:rPr>
        </w:r>
        <w:r w:rsidR="00DB6EB2">
          <w:rPr>
            <w:webHidden/>
          </w:rPr>
          <w:fldChar w:fldCharType="separate"/>
        </w:r>
        <w:r w:rsidR="00DB6EB2">
          <w:rPr>
            <w:webHidden/>
          </w:rPr>
          <w:t>4</w:t>
        </w:r>
        <w:r w:rsidR="00DB6EB2">
          <w:rPr>
            <w:webHidden/>
          </w:rPr>
          <w:fldChar w:fldCharType="end"/>
        </w:r>
      </w:hyperlink>
    </w:p>
    <w:p w14:paraId="5428B526" w14:textId="6C7D9610" w:rsidR="00DB6EB2"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4763" w:history="1">
        <w:r w:rsidR="00DB6EB2" w:rsidRPr="00985416">
          <w:rPr>
            <w:rStyle w:val="Hipercze"/>
          </w:rPr>
          <w:t>0.1.2</w:t>
        </w:r>
        <w:r w:rsidR="00DB6EB2">
          <w:rPr>
            <w:rFonts w:asciiTheme="minorHAnsi" w:eastAsiaTheme="minorEastAsia" w:hAnsiTheme="minorHAnsi" w:cstheme="minorBidi"/>
            <w:kern w:val="2"/>
            <w:sz w:val="22"/>
            <w:szCs w:val="22"/>
            <w:lang w:val="pl-PL" w:eastAsia="pl-PL"/>
            <w14:ligatures w14:val="standardContextual"/>
          </w:rPr>
          <w:tab/>
        </w:r>
        <w:r w:rsidR="00DB6EB2" w:rsidRPr="00985416">
          <w:rPr>
            <w:rStyle w:val="Hipercze"/>
          </w:rPr>
          <w:t>Details of zRMS(s) and concerned MS</w:t>
        </w:r>
        <w:r w:rsidR="00DB6EB2">
          <w:rPr>
            <w:webHidden/>
          </w:rPr>
          <w:tab/>
        </w:r>
        <w:r w:rsidR="00DB6EB2">
          <w:rPr>
            <w:webHidden/>
          </w:rPr>
          <w:fldChar w:fldCharType="begin"/>
        </w:r>
        <w:r w:rsidR="00DB6EB2">
          <w:rPr>
            <w:webHidden/>
          </w:rPr>
          <w:instrText xml:space="preserve"> PAGEREF _Toc154644763 \h </w:instrText>
        </w:r>
        <w:r w:rsidR="00DB6EB2">
          <w:rPr>
            <w:webHidden/>
          </w:rPr>
        </w:r>
        <w:r w:rsidR="00DB6EB2">
          <w:rPr>
            <w:webHidden/>
          </w:rPr>
          <w:fldChar w:fldCharType="separate"/>
        </w:r>
        <w:r w:rsidR="00DB6EB2">
          <w:rPr>
            <w:webHidden/>
          </w:rPr>
          <w:t>5</w:t>
        </w:r>
        <w:r w:rsidR="00DB6EB2">
          <w:rPr>
            <w:webHidden/>
          </w:rPr>
          <w:fldChar w:fldCharType="end"/>
        </w:r>
      </w:hyperlink>
    </w:p>
    <w:p w14:paraId="38BA5197" w14:textId="517C3669" w:rsidR="00DB6EB2"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4764" w:history="1">
        <w:r w:rsidR="00DB6EB2" w:rsidRPr="00985416">
          <w:rPr>
            <w:rStyle w:val="Hipercze"/>
          </w:rPr>
          <w:t>0.1.3</w:t>
        </w:r>
        <w:r w:rsidR="00DB6EB2">
          <w:rPr>
            <w:rFonts w:asciiTheme="minorHAnsi" w:eastAsiaTheme="minorEastAsia" w:hAnsiTheme="minorHAnsi" w:cstheme="minorBidi"/>
            <w:kern w:val="2"/>
            <w:sz w:val="22"/>
            <w:szCs w:val="22"/>
            <w:lang w:val="pl-PL" w:eastAsia="pl-PL"/>
            <w14:ligatures w14:val="standardContextual"/>
          </w:rPr>
          <w:tab/>
        </w:r>
        <w:r w:rsidR="00DB6EB2" w:rsidRPr="00985416">
          <w:rPr>
            <w:rStyle w:val="Hipercze"/>
          </w:rPr>
          <w:t>Regulatory history of the active(s)</w:t>
        </w:r>
        <w:r w:rsidR="00DB6EB2">
          <w:rPr>
            <w:webHidden/>
          </w:rPr>
          <w:tab/>
        </w:r>
        <w:r w:rsidR="00DB6EB2">
          <w:rPr>
            <w:webHidden/>
          </w:rPr>
          <w:fldChar w:fldCharType="begin"/>
        </w:r>
        <w:r w:rsidR="00DB6EB2">
          <w:rPr>
            <w:webHidden/>
          </w:rPr>
          <w:instrText xml:space="preserve"> PAGEREF _Toc154644764 \h </w:instrText>
        </w:r>
        <w:r w:rsidR="00DB6EB2">
          <w:rPr>
            <w:webHidden/>
          </w:rPr>
        </w:r>
        <w:r w:rsidR="00DB6EB2">
          <w:rPr>
            <w:webHidden/>
          </w:rPr>
          <w:fldChar w:fldCharType="separate"/>
        </w:r>
        <w:r w:rsidR="00DB6EB2">
          <w:rPr>
            <w:webHidden/>
          </w:rPr>
          <w:t>5</w:t>
        </w:r>
        <w:r w:rsidR="00DB6EB2">
          <w:rPr>
            <w:webHidden/>
          </w:rPr>
          <w:fldChar w:fldCharType="end"/>
        </w:r>
      </w:hyperlink>
    </w:p>
    <w:p w14:paraId="5ED8DF14" w14:textId="57E35E14" w:rsidR="00DB6EB2" w:rsidRDefault="00000000">
      <w:pPr>
        <w:pStyle w:val="Spistreci4"/>
        <w:rPr>
          <w:rFonts w:asciiTheme="minorHAnsi" w:eastAsiaTheme="minorEastAsia" w:hAnsiTheme="minorHAnsi" w:cstheme="minorBidi"/>
          <w:kern w:val="2"/>
          <w:sz w:val="22"/>
          <w:szCs w:val="22"/>
          <w:lang w:val="pl-PL" w:eastAsia="pl-PL"/>
          <w14:ligatures w14:val="standardContextual"/>
        </w:rPr>
      </w:pPr>
      <w:hyperlink w:anchor="_Toc154644765" w:history="1">
        <w:r w:rsidR="00DB6EB2" w:rsidRPr="00985416">
          <w:rPr>
            <w:rStyle w:val="Hipercze"/>
            <w:lang w:val="en-GB"/>
          </w:rPr>
          <w:t>0.1.3.1</w:t>
        </w:r>
        <w:r w:rsidR="00DB6EB2">
          <w:rPr>
            <w:rFonts w:asciiTheme="minorHAnsi" w:eastAsiaTheme="minorEastAsia" w:hAnsiTheme="minorHAnsi" w:cstheme="minorBidi"/>
            <w:kern w:val="2"/>
            <w:sz w:val="22"/>
            <w:szCs w:val="22"/>
            <w:lang w:val="pl-PL" w:eastAsia="pl-PL"/>
            <w14:ligatures w14:val="standardContextual"/>
          </w:rPr>
          <w:tab/>
        </w:r>
        <w:r w:rsidR="00DB6EB2" w:rsidRPr="00985416">
          <w:rPr>
            <w:rStyle w:val="Hipercze"/>
            <w:lang w:val="en-GB"/>
          </w:rPr>
          <w:t>2,4-D</w:t>
        </w:r>
        <w:r w:rsidR="00DB6EB2">
          <w:rPr>
            <w:webHidden/>
          </w:rPr>
          <w:tab/>
        </w:r>
        <w:r w:rsidR="00DB6EB2">
          <w:rPr>
            <w:webHidden/>
          </w:rPr>
          <w:fldChar w:fldCharType="begin"/>
        </w:r>
        <w:r w:rsidR="00DB6EB2">
          <w:rPr>
            <w:webHidden/>
          </w:rPr>
          <w:instrText xml:space="preserve"> PAGEREF _Toc154644765 \h </w:instrText>
        </w:r>
        <w:r w:rsidR="00DB6EB2">
          <w:rPr>
            <w:webHidden/>
          </w:rPr>
        </w:r>
        <w:r w:rsidR="00DB6EB2">
          <w:rPr>
            <w:webHidden/>
          </w:rPr>
          <w:fldChar w:fldCharType="separate"/>
        </w:r>
        <w:r w:rsidR="00DB6EB2">
          <w:rPr>
            <w:webHidden/>
          </w:rPr>
          <w:t>5</w:t>
        </w:r>
        <w:r w:rsidR="00DB6EB2">
          <w:rPr>
            <w:webHidden/>
          </w:rPr>
          <w:fldChar w:fldCharType="end"/>
        </w:r>
      </w:hyperlink>
    </w:p>
    <w:p w14:paraId="40F2D835" w14:textId="1D3770C1" w:rsidR="00DB6EB2" w:rsidRDefault="00000000">
      <w:pPr>
        <w:pStyle w:val="Spistreci3"/>
        <w:rPr>
          <w:rFonts w:asciiTheme="minorHAnsi" w:eastAsiaTheme="minorEastAsia" w:hAnsiTheme="minorHAnsi" w:cstheme="minorBidi"/>
          <w:kern w:val="2"/>
          <w:sz w:val="22"/>
          <w:szCs w:val="22"/>
          <w:lang w:val="pl-PL" w:eastAsia="pl-PL"/>
          <w14:ligatures w14:val="standardContextual"/>
        </w:rPr>
      </w:pPr>
      <w:hyperlink w:anchor="_Toc154644766" w:history="1">
        <w:r w:rsidR="00DB6EB2" w:rsidRPr="00985416">
          <w:rPr>
            <w:rStyle w:val="Hipercze"/>
          </w:rPr>
          <w:t>0.1.4</w:t>
        </w:r>
        <w:r w:rsidR="00DB6EB2">
          <w:rPr>
            <w:rFonts w:asciiTheme="minorHAnsi" w:eastAsiaTheme="minorEastAsia" w:hAnsiTheme="minorHAnsi" w:cstheme="minorBidi"/>
            <w:kern w:val="2"/>
            <w:sz w:val="22"/>
            <w:szCs w:val="22"/>
            <w:lang w:val="pl-PL" w:eastAsia="pl-PL"/>
            <w14:ligatures w14:val="standardContextual"/>
          </w:rPr>
          <w:tab/>
        </w:r>
        <w:r w:rsidR="00DB6EB2" w:rsidRPr="00985416">
          <w:rPr>
            <w:rStyle w:val="Hipercze"/>
          </w:rPr>
          <w:t>Regulatory history of the product</w:t>
        </w:r>
        <w:r w:rsidR="00DB6EB2">
          <w:rPr>
            <w:webHidden/>
          </w:rPr>
          <w:tab/>
        </w:r>
        <w:r w:rsidR="00DB6EB2">
          <w:rPr>
            <w:webHidden/>
          </w:rPr>
          <w:fldChar w:fldCharType="begin"/>
        </w:r>
        <w:r w:rsidR="00DB6EB2">
          <w:rPr>
            <w:webHidden/>
          </w:rPr>
          <w:instrText xml:space="preserve"> PAGEREF _Toc154644766 \h </w:instrText>
        </w:r>
        <w:r w:rsidR="00DB6EB2">
          <w:rPr>
            <w:webHidden/>
          </w:rPr>
        </w:r>
        <w:r w:rsidR="00DB6EB2">
          <w:rPr>
            <w:webHidden/>
          </w:rPr>
          <w:fldChar w:fldCharType="separate"/>
        </w:r>
        <w:r w:rsidR="00DB6EB2">
          <w:rPr>
            <w:webHidden/>
          </w:rPr>
          <w:t>6</w:t>
        </w:r>
        <w:r w:rsidR="00DB6EB2">
          <w:rPr>
            <w:webHidden/>
          </w:rPr>
          <w:fldChar w:fldCharType="end"/>
        </w:r>
      </w:hyperlink>
    </w:p>
    <w:p w14:paraId="3F5D5035" w14:textId="474AEBE8" w:rsidR="00DB6EB2" w:rsidRDefault="00000000">
      <w:pPr>
        <w:pStyle w:val="Spistreci2"/>
        <w:rPr>
          <w:rFonts w:asciiTheme="minorHAnsi" w:eastAsiaTheme="minorEastAsia" w:hAnsiTheme="minorHAnsi" w:cstheme="minorBidi"/>
          <w:kern w:val="2"/>
          <w:sz w:val="22"/>
          <w:lang w:val="pl-PL" w:eastAsia="pl-PL"/>
          <w14:ligatures w14:val="standardContextual"/>
        </w:rPr>
      </w:pPr>
      <w:hyperlink w:anchor="_Toc154644767" w:history="1">
        <w:r w:rsidR="00DB6EB2" w:rsidRPr="00985416">
          <w:rPr>
            <w:rStyle w:val="Hipercze"/>
          </w:rPr>
          <w:t>0.2</w:t>
        </w:r>
        <w:r w:rsidR="00DB6EB2">
          <w:rPr>
            <w:rFonts w:asciiTheme="minorHAnsi" w:eastAsiaTheme="minorEastAsia" w:hAnsiTheme="minorHAnsi" w:cstheme="minorBidi"/>
            <w:kern w:val="2"/>
            <w:sz w:val="22"/>
            <w:lang w:val="pl-PL" w:eastAsia="pl-PL"/>
            <w14:ligatures w14:val="standardContextual"/>
          </w:rPr>
          <w:tab/>
        </w:r>
        <w:r w:rsidR="00DB6EB2" w:rsidRPr="00985416">
          <w:rPr>
            <w:rStyle w:val="Hipercze"/>
          </w:rPr>
          <w:t>zRMS conclusion</w:t>
        </w:r>
        <w:r w:rsidR="00DB6EB2">
          <w:rPr>
            <w:webHidden/>
          </w:rPr>
          <w:tab/>
        </w:r>
        <w:r w:rsidR="00DB6EB2">
          <w:rPr>
            <w:webHidden/>
          </w:rPr>
          <w:fldChar w:fldCharType="begin"/>
        </w:r>
        <w:r w:rsidR="00DB6EB2">
          <w:rPr>
            <w:webHidden/>
          </w:rPr>
          <w:instrText xml:space="preserve"> PAGEREF _Toc154644767 \h </w:instrText>
        </w:r>
        <w:r w:rsidR="00DB6EB2">
          <w:rPr>
            <w:webHidden/>
          </w:rPr>
        </w:r>
        <w:r w:rsidR="00DB6EB2">
          <w:rPr>
            <w:webHidden/>
          </w:rPr>
          <w:fldChar w:fldCharType="separate"/>
        </w:r>
        <w:r w:rsidR="00DB6EB2">
          <w:rPr>
            <w:webHidden/>
          </w:rPr>
          <w:t>7</w:t>
        </w:r>
        <w:r w:rsidR="00DB6EB2">
          <w:rPr>
            <w:webHidden/>
          </w:rPr>
          <w:fldChar w:fldCharType="end"/>
        </w:r>
      </w:hyperlink>
    </w:p>
    <w:p w14:paraId="79DACAC1" w14:textId="1AC4A764" w:rsidR="00DB6EB2" w:rsidRDefault="00000000">
      <w:pPr>
        <w:pStyle w:val="Spistreci1"/>
        <w:rPr>
          <w:rFonts w:asciiTheme="minorHAnsi" w:eastAsiaTheme="minorEastAsia" w:hAnsiTheme="minorHAnsi" w:cstheme="minorBidi"/>
          <w:b w:val="0"/>
          <w:kern w:val="2"/>
          <w:sz w:val="22"/>
          <w:szCs w:val="22"/>
          <w:lang w:val="pl-PL" w:eastAsia="pl-PL"/>
          <w14:ligatures w14:val="standardContextual"/>
        </w:rPr>
      </w:pPr>
      <w:hyperlink w:anchor="_Toc154644768" w:history="1">
        <w:r w:rsidR="00DB6EB2" w:rsidRPr="00985416">
          <w:rPr>
            <w:rStyle w:val="Hipercze"/>
          </w:rPr>
          <w:t>Appendix 1</w:t>
        </w:r>
        <w:r w:rsidR="00DB6EB2">
          <w:rPr>
            <w:rFonts w:asciiTheme="minorHAnsi" w:eastAsiaTheme="minorEastAsia" w:hAnsiTheme="minorHAnsi" w:cstheme="minorBidi"/>
            <w:b w:val="0"/>
            <w:kern w:val="2"/>
            <w:sz w:val="22"/>
            <w:szCs w:val="22"/>
            <w:lang w:val="pl-PL" w:eastAsia="pl-PL"/>
            <w14:ligatures w14:val="standardContextual"/>
          </w:rPr>
          <w:tab/>
        </w:r>
        <w:r w:rsidR="00DB6EB2" w:rsidRPr="00985416">
          <w:rPr>
            <w:rStyle w:val="Hipercze"/>
          </w:rPr>
          <w:t>ALL intended uses</w:t>
        </w:r>
        <w:r w:rsidR="00DB6EB2">
          <w:rPr>
            <w:webHidden/>
          </w:rPr>
          <w:tab/>
        </w:r>
        <w:r w:rsidR="00DB6EB2">
          <w:rPr>
            <w:webHidden/>
          </w:rPr>
          <w:fldChar w:fldCharType="begin"/>
        </w:r>
        <w:r w:rsidR="00DB6EB2">
          <w:rPr>
            <w:webHidden/>
          </w:rPr>
          <w:instrText xml:space="preserve"> PAGEREF _Toc154644768 \h </w:instrText>
        </w:r>
        <w:r w:rsidR="00DB6EB2">
          <w:rPr>
            <w:webHidden/>
          </w:rPr>
        </w:r>
        <w:r w:rsidR="00DB6EB2">
          <w:rPr>
            <w:webHidden/>
          </w:rPr>
          <w:fldChar w:fldCharType="separate"/>
        </w:r>
        <w:r w:rsidR="00DB6EB2">
          <w:rPr>
            <w:webHidden/>
          </w:rPr>
          <w:t>9</w:t>
        </w:r>
        <w:r w:rsidR="00DB6EB2">
          <w:rPr>
            <w:webHidden/>
          </w:rPr>
          <w:fldChar w:fldCharType="end"/>
        </w:r>
      </w:hyperlink>
    </w:p>
    <w:p w14:paraId="47A0C3F0" w14:textId="59A15595" w:rsidR="00C87689" w:rsidRPr="006B6BD3" w:rsidRDefault="005E0417" w:rsidP="00B84110">
      <w:pPr>
        <w:pStyle w:val="JSCnormal"/>
      </w:pPr>
      <w:r>
        <w:fldChar w:fldCharType="end"/>
      </w:r>
    </w:p>
    <w:p w14:paraId="7D89B3DD" w14:textId="77777777" w:rsidR="003C5413" w:rsidRPr="006B6BD3" w:rsidRDefault="003C5413" w:rsidP="00B84110">
      <w:pPr>
        <w:pStyle w:val="JSCnormal"/>
      </w:pPr>
    </w:p>
    <w:p w14:paraId="26C611C8" w14:textId="77777777" w:rsidR="007000DA" w:rsidRPr="006B6BD3" w:rsidRDefault="007000DA" w:rsidP="00B84110">
      <w:pPr>
        <w:pStyle w:val="JSCnormal"/>
        <w:sectPr w:rsidR="007000DA" w:rsidRPr="006B6BD3" w:rsidSect="00225765">
          <w:pgSz w:w="11906" w:h="16838" w:code="9"/>
          <w:pgMar w:top="1417" w:right="1134" w:bottom="1134" w:left="1417" w:header="709" w:footer="142" w:gutter="0"/>
          <w:pgNumType w:chapSep="period"/>
          <w:cols w:space="708"/>
          <w:docGrid w:linePitch="360"/>
        </w:sectPr>
      </w:pPr>
    </w:p>
    <w:p w14:paraId="70751C09" w14:textId="77777777" w:rsidR="00051BE6" w:rsidRDefault="00051BE6" w:rsidP="00051BE6">
      <w:pPr>
        <w:pStyle w:val="Nagwek1"/>
        <w:numPr>
          <w:ilvl w:val="0"/>
          <w:numId w:val="0"/>
        </w:numPr>
        <w:ind w:left="1418"/>
      </w:pPr>
      <w:bookmarkStart w:id="0" w:name="_Toc413859329"/>
      <w:bookmarkStart w:id="1" w:name="_Toc414016522"/>
      <w:bookmarkStart w:id="2" w:name="_Toc414367063"/>
      <w:bookmarkStart w:id="3" w:name="_Toc414452301"/>
      <w:bookmarkStart w:id="4" w:name="_Toc414452387"/>
      <w:bookmarkStart w:id="5" w:name="_Toc154644760"/>
      <w:bookmarkStart w:id="6" w:name="_Toc483816171"/>
      <w:bookmarkStart w:id="7" w:name="_Toc9990192"/>
      <w:bookmarkStart w:id="8" w:name="_Toc20556829"/>
      <w:bookmarkStart w:id="9" w:name="_Toc85530686"/>
    </w:p>
    <w:p w14:paraId="17A50019" w14:textId="7054635F" w:rsidR="00F62892" w:rsidRPr="006B6BD3" w:rsidRDefault="00F62892" w:rsidP="001F4425">
      <w:pPr>
        <w:pStyle w:val="Nagwek1"/>
      </w:pPr>
      <w:r w:rsidRPr="006B6BD3">
        <w:t>Product background, regulatory context and GAP information</w:t>
      </w:r>
      <w:bookmarkEnd w:id="0"/>
      <w:bookmarkEnd w:id="1"/>
      <w:bookmarkEnd w:id="2"/>
      <w:bookmarkEnd w:id="3"/>
      <w:bookmarkEnd w:id="4"/>
      <w:bookmarkEnd w:id="5"/>
    </w:p>
    <w:p w14:paraId="30017BC6" w14:textId="14105955" w:rsidR="00F62892" w:rsidRDefault="00F62892" w:rsidP="001F4425">
      <w:pPr>
        <w:pStyle w:val="Nagwek2"/>
      </w:pPr>
      <w:bookmarkStart w:id="10" w:name="_Toc413859330"/>
      <w:bookmarkStart w:id="11" w:name="_Toc414016523"/>
      <w:bookmarkStart w:id="12" w:name="_Toc414367064"/>
      <w:bookmarkStart w:id="13" w:name="_Toc414452302"/>
      <w:bookmarkStart w:id="14" w:name="_Toc414452388"/>
      <w:bookmarkStart w:id="15" w:name="_Toc154644761"/>
      <w:r w:rsidRPr="001F4425">
        <w:t>Introduction</w:t>
      </w:r>
      <w:bookmarkEnd w:id="10"/>
      <w:bookmarkEnd w:id="11"/>
      <w:bookmarkEnd w:id="12"/>
      <w:bookmarkEnd w:id="13"/>
      <w:bookmarkEnd w:id="14"/>
      <w:bookmarkEnd w:id="15"/>
    </w:p>
    <w:p w14:paraId="0EA6AECE" w14:textId="40AF1F22" w:rsidR="00320357" w:rsidRDefault="00320357" w:rsidP="00320357">
      <w:pPr>
        <w:pStyle w:val="RepStandard"/>
      </w:pPr>
      <w:r w:rsidRPr="00320357">
        <w:t xml:space="preserve">This is an application from </w:t>
      </w:r>
      <w:r w:rsidR="00384F49">
        <w:t>XXXX</w:t>
      </w:r>
      <w:r w:rsidRPr="00320357">
        <w:t xml:space="preserve"> for the registration of ‘2,4-D 95 SP’ according to Art 33 of Regulation (EC) N° 1107/2009, to be used as an herbicide in spring wheat. </w:t>
      </w:r>
    </w:p>
    <w:p w14:paraId="2B0F98B1" w14:textId="77777777" w:rsidR="00320357" w:rsidRPr="001A0792" w:rsidRDefault="00320357" w:rsidP="00320357">
      <w:pPr>
        <w:pStyle w:val="RepStandard"/>
      </w:pPr>
    </w:p>
    <w:p w14:paraId="2B8CCFA8" w14:textId="5489FCE8" w:rsidR="00320357" w:rsidRDefault="00320357" w:rsidP="00320357">
      <w:pPr>
        <w:pStyle w:val="RepStandard"/>
      </w:pPr>
      <w:r w:rsidRPr="001A0792">
        <w:t xml:space="preserve">The active substance </w:t>
      </w:r>
      <w:r w:rsidR="001A0792" w:rsidRPr="001A0792">
        <w:t>2,4-D</w:t>
      </w:r>
      <w:r w:rsidRPr="001A0792">
        <w:t xml:space="preserve"> is approved </w:t>
      </w:r>
      <w:r w:rsidR="001A0792" w:rsidRPr="001A0792">
        <w:t>under Regulation</w:t>
      </w:r>
      <w:r w:rsidR="00613897">
        <w:t xml:space="preserve"> </w:t>
      </w:r>
      <w:r w:rsidR="001A0792" w:rsidRPr="001A0792">
        <w:t xml:space="preserve">(EU) 1107/2009 </w:t>
      </w:r>
      <w:r w:rsidRPr="00613897">
        <w:t>(Commission Implementing Regulation (EU) No 891/2014)</w:t>
      </w:r>
      <w:r w:rsidR="001A0792" w:rsidRPr="00613897">
        <w:t xml:space="preserve"> until 31 December of 2030.</w:t>
      </w:r>
    </w:p>
    <w:p w14:paraId="4CB82E3E" w14:textId="50D2D1D2" w:rsidR="0061558B" w:rsidRDefault="0061558B" w:rsidP="00320357">
      <w:pPr>
        <w:pStyle w:val="RepStandard"/>
      </w:pPr>
    </w:p>
    <w:p w14:paraId="42C84233" w14:textId="6171EEBA" w:rsidR="0061558B" w:rsidRPr="00613897" w:rsidRDefault="52D651EA" w:rsidP="00320357">
      <w:pPr>
        <w:pStyle w:val="RepStandard"/>
      </w:pPr>
      <w:r>
        <w:t xml:space="preserve">Part of this assessment is based on the ongoing evaluation by the Polish Authority of ADM.3304.H.1.A / </w:t>
      </w:r>
      <w:proofErr w:type="spellStart"/>
      <w:r>
        <w:t>Tricera</w:t>
      </w:r>
      <w:proofErr w:type="spellEnd"/>
      <w:r w:rsidR="00EF3527">
        <w:t>.</w:t>
      </w:r>
      <w:r>
        <w:t xml:space="preserve"> </w:t>
      </w:r>
    </w:p>
    <w:p w14:paraId="54072A0F" w14:textId="77777777" w:rsidR="00320357" w:rsidRPr="00320357" w:rsidRDefault="00320357" w:rsidP="00320357">
      <w:pPr>
        <w:pStyle w:val="RepStandard"/>
        <w:rPr>
          <w:color w:val="FF0000"/>
        </w:rPr>
      </w:pPr>
    </w:p>
    <w:p w14:paraId="1741D8D5" w14:textId="77777777" w:rsidR="00F62892" w:rsidRPr="001F4425" w:rsidRDefault="00F62892" w:rsidP="00C706FD">
      <w:pPr>
        <w:pStyle w:val="Nagwek3"/>
      </w:pPr>
      <w:bookmarkStart w:id="16" w:name="_Toc413859331"/>
      <w:bookmarkStart w:id="17" w:name="_Toc414016524"/>
      <w:bookmarkStart w:id="18" w:name="_Toc414367065"/>
      <w:bookmarkStart w:id="19" w:name="_Toc414452303"/>
      <w:bookmarkStart w:id="20" w:name="_Toc414452389"/>
      <w:bookmarkStart w:id="21" w:name="_Toc154644762"/>
      <w:r w:rsidRPr="001F4425">
        <w:t xml:space="preserve">Reason </w:t>
      </w:r>
      <w:r w:rsidRPr="00C706FD">
        <w:t>for</w:t>
      </w:r>
      <w:r w:rsidRPr="001F4425">
        <w:t xml:space="preserve"> application</w:t>
      </w:r>
      <w:bookmarkEnd w:id="16"/>
      <w:bookmarkEnd w:id="17"/>
      <w:bookmarkEnd w:id="18"/>
      <w:bookmarkEnd w:id="19"/>
      <w:bookmarkEnd w:id="20"/>
      <w:bookmarkEnd w:id="21"/>
    </w:p>
    <w:p w14:paraId="385BC63F" w14:textId="4D93422A" w:rsidR="001A0792" w:rsidRDefault="52D651EA" w:rsidP="001A0792">
      <w:pPr>
        <w:pStyle w:val="RepStandard"/>
      </w:pPr>
      <w:r>
        <w:t>The reason for this application is to achieve an authorisation for the new product ‘2,4-D 95 SP’ in the MS Poland.</w:t>
      </w:r>
    </w:p>
    <w:p w14:paraId="255E2E29" w14:textId="291D99C3" w:rsidR="001A0792" w:rsidRDefault="001A0792" w:rsidP="001A0792">
      <w:pPr>
        <w:pStyle w:val="RepStandard"/>
      </w:pPr>
    </w:p>
    <w:p w14:paraId="7DD557D7" w14:textId="77777777" w:rsidR="001A0792" w:rsidRDefault="001A0792" w:rsidP="001A0792">
      <w:pPr>
        <w:pStyle w:val="RepStandard"/>
      </w:pPr>
      <w:r>
        <w:t>An assessment of technical equivalence is not required, but full details of the source (already determined as equivalent in the EU) is given in Part C of this draft registration report.</w:t>
      </w:r>
    </w:p>
    <w:p w14:paraId="6FA09086" w14:textId="77777777" w:rsidR="001A0792" w:rsidRDefault="001A0792" w:rsidP="001A0792">
      <w:pPr>
        <w:pStyle w:val="RepStandard"/>
      </w:pPr>
    </w:p>
    <w:p w14:paraId="30F5E17E" w14:textId="56CB13B0" w:rsidR="00F62892" w:rsidRDefault="00F62892" w:rsidP="00C706FD">
      <w:pPr>
        <w:pStyle w:val="JSCnormal"/>
      </w:pPr>
      <w:r w:rsidRPr="00C706FD">
        <w:t xml:space="preserve">This application follows </w:t>
      </w:r>
      <w:r w:rsidR="006D18DA" w:rsidRPr="00C706FD">
        <w:t xml:space="preserve">the data requirements </w:t>
      </w:r>
      <w:r w:rsidRPr="00C706FD">
        <w:t xml:space="preserve">for the active substance laid down in Regulation (EC) No. </w:t>
      </w:r>
      <w:r w:rsidRPr="001A0792">
        <w:t xml:space="preserve">544/2011 and </w:t>
      </w:r>
      <w:r w:rsidR="006D18DA" w:rsidRPr="001A0792">
        <w:t xml:space="preserve">the data requirements </w:t>
      </w:r>
      <w:r w:rsidRPr="001A0792">
        <w:t xml:space="preserve">for the plant protection product laid down in Regulation (EC) No. </w:t>
      </w:r>
      <w:r w:rsidR="006D18DA" w:rsidRPr="001A0792">
        <w:t>284/2013</w:t>
      </w:r>
      <w:r w:rsidRPr="001A0792">
        <w:t>.</w:t>
      </w:r>
      <w:r w:rsidRPr="00C706FD">
        <w:t xml:space="preserve"> </w:t>
      </w:r>
    </w:p>
    <w:p w14:paraId="009287FD" w14:textId="77777777" w:rsidR="00F62892" w:rsidRPr="001F4425" w:rsidRDefault="00F62892" w:rsidP="001F4425">
      <w:pPr>
        <w:pStyle w:val="Nagwek3"/>
        <w:rPr>
          <w:szCs w:val="24"/>
        </w:rPr>
      </w:pPr>
      <w:bookmarkStart w:id="22" w:name="_Toc413859332"/>
      <w:bookmarkStart w:id="23" w:name="_Toc414016525"/>
      <w:bookmarkStart w:id="24" w:name="_Toc414367066"/>
      <w:bookmarkStart w:id="25" w:name="_Toc414452304"/>
      <w:bookmarkStart w:id="26" w:name="_Toc414452390"/>
      <w:bookmarkStart w:id="27" w:name="_Toc154644763"/>
      <w:r w:rsidRPr="001F4425">
        <w:rPr>
          <w:szCs w:val="24"/>
        </w:rPr>
        <w:lastRenderedPageBreak/>
        <w:t xml:space="preserve">Details of </w:t>
      </w:r>
      <w:proofErr w:type="spellStart"/>
      <w:r w:rsidRPr="001F4425">
        <w:rPr>
          <w:szCs w:val="24"/>
        </w:rPr>
        <w:t>zRMS</w:t>
      </w:r>
      <w:proofErr w:type="spellEnd"/>
      <w:r w:rsidRPr="001F4425">
        <w:rPr>
          <w:szCs w:val="24"/>
        </w:rPr>
        <w:t>(s) and concerned MS</w:t>
      </w:r>
      <w:bookmarkEnd w:id="22"/>
      <w:bookmarkEnd w:id="23"/>
      <w:bookmarkEnd w:id="24"/>
      <w:bookmarkEnd w:id="25"/>
      <w:bookmarkEnd w:id="26"/>
      <w:bookmarkEnd w:id="27"/>
    </w:p>
    <w:p w14:paraId="5B60DA2B" w14:textId="56D4AFA4" w:rsidR="00DF2FA3" w:rsidRPr="001F4425" w:rsidRDefault="00A93F24" w:rsidP="0002750B">
      <w:pPr>
        <w:pStyle w:val="JSCsummarytableheader"/>
        <w:keepNext/>
      </w:pPr>
      <w:r w:rsidRPr="001F4425">
        <w:t>Table </w:t>
      </w:r>
      <w:r>
        <w:fldChar w:fldCharType="begin"/>
      </w:r>
      <w:r>
        <w:instrText xml:space="preserve"> STYLEREF 2 \s </w:instrText>
      </w:r>
      <w:r>
        <w:fldChar w:fldCharType="separate"/>
      </w:r>
      <w:r w:rsidR="0054372B">
        <w:rPr>
          <w:noProof/>
        </w:rPr>
        <w:t>0.1</w:t>
      </w:r>
      <w:r>
        <w:rPr>
          <w:noProof/>
        </w:rPr>
        <w:fldChar w:fldCharType="end"/>
      </w:r>
      <w:r w:rsidRPr="001F4425">
        <w:noBreakHyphen/>
      </w:r>
      <w:r>
        <w:fldChar w:fldCharType="begin"/>
      </w:r>
      <w:r>
        <w:instrText xml:space="preserve"> SEQ Table \* ARABIC \s 2 </w:instrText>
      </w:r>
      <w:r>
        <w:fldChar w:fldCharType="separate"/>
      </w:r>
      <w:r w:rsidR="0054372B">
        <w:rPr>
          <w:noProof/>
        </w:rPr>
        <w:t>1</w:t>
      </w:r>
      <w:r>
        <w:rPr>
          <w:noProof/>
        </w:rPr>
        <w:fldChar w:fldCharType="end"/>
      </w:r>
      <w:r w:rsidRPr="001F4425">
        <w:t>:</w:t>
      </w:r>
      <w:r w:rsidRPr="001F4425">
        <w:tab/>
      </w:r>
      <w:r w:rsidRPr="0002750B">
        <w:t xml:space="preserve">Overview of </w:t>
      </w:r>
      <w:proofErr w:type="spellStart"/>
      <w:r w:rsidRPr="0002750B">
        <w:t>zRMS</w:t>
      </w:r>
      <w:proofErr w:type="spellEnd"/>
      <w:r w:rsidRPr="0002750B">
        <w:t xml:space="preserve"> and </w:t>
      </w:r>
      <w:proofErr w:type="spellStart"/>
      <w:r w:rsidRPr="0002750B">
        <w:t>cMS</w:t>
      </w:r>
      <w:proofErr w:type="spellEnd"/>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534"/>
        <w:gridCol w:w="3406"/>
        <w:gridCol w:w="3408"/>
      </w:tblGrid>
      <w:tr w:rsidR="00F62892" w:rsidRPr="001F4425" w14:paraId="75CA3B31" w14:textId="77777777" w:rsidTr="001A0792">
        <w:trPr>
          <w:tblHeader/>
        </w:trPr>
        <w:tc>
          <w:tcPr>
            <w:tcW w:w="1355" w:type="pct"/>
            <w:shd w:val="pct10" w:color="auto" w:fill="FFFFFF" w:themeFill="background1"/>
          </w:tcPr>
          <w:p w14:paraId="2D9E8EF5" w14:textId="77777777" w:rsidR="00F62892" w:rsidRPr="001F4425" w:rsidRDefault="00F62892" w:rsidP="00C706FD">
            <w:pPr>
              <w:pStyle w:val="JSCsummarytableheaderrow"/>
            </w:pPr>
          </w:p>
        </w:tc>
        <w:tc>
          <w:tcPr>
            <w:tcW w:w="1822" w:type="pct"/>
            <w:shd w:val="pct10" w:color="auto" w:fill="FFFFFF" w:themeFill="background1"/>
          </w:tcPr>
          <w:p w14:paraId="36DF1B61" w14:textId="77777777" w:rsidR="00F62892" w:rsidRPr="001F4425" w:rsidRDefault="00F62892" w:rsidP="00C706FD">
            <w:pPr>
              <w:pStyle w:val="JSCsummarytableheaderrow"/>
            </w:pPr>
            <w:r w:rsidRPr="001F4425">
              <w:t xml:space="preserve">zRMS, product name and </w:t>
            </w:r>
            <w:r w:rsidR="004125A0" w:rsidRPr="001F4425">
              <w:t>authorization</w:t>
            </w:r>
            <w:r w:rsidRPr="001F4425">
              <w:t xml:space="preserve"> no. (if relevant)</w:t>
            </w:r>
          </w:p>
        </w:tc>
        <w:tc>
          <w:tcPr>
            <w:tcW w:w="1823" w:type="pct"/>
            <w:shd w:val="pct10" w:color="auto" w:fill="FFFFFF" w:themeFill="background1"/>
          </w:tcPr>
          <w:p w14:paraId="282A31EE" w14:textId="77777777" w:rsidR="00F62892" w:rsidRPr="001F4425" w:rsidRDefault="00F62892" w:rsidP="00C706FD">
            <w:pPr>
              <w:pStyle w:val="JSCsummarytableheaderrow"/>
            </w:pPr>
            <w:r w:rsidRPr="001F4425">
              <w:t xml:space="preserve">(if relevant) Concerned MS, MS’ product name and </w:t>
            </w:r>
            <w:r w:rsidR="004125A0" w:rsidRPr="001F4425">
              <w:t>authorization</w:t>
            </w:r>
            <w:r w:rsidRPr="001F4425">
              <w:t xml:space="preserve"> number (if applicable)</w:t>
            </w:r>
          </w:p>
        </w:tc>
      </w:tr>
      <w:tr w:rsidR="001A0792" w:rsidRPr="006B6BD3" w14:paraId="35ADCFA5" w14:textId="77777777" w:rsidTr="001A0792">
        <w:tc>
          <w:tcPr>
            <w:tcW w:w="1355" w:type="pct"/>
            <w:shd w:val="clear" w:color="auto" w:fill="auto"/>
          </w:tcPr>
          <w:p w14:paraId="6A4DCECB" w14:textId="77777777" w:rsidR="001A0792" w:rsidRPr="006B6BD3" w:rsidRDefault="001A0792" w:rsidP="001A0792">
            <w:pPr>
              <w:pStyle w:val="JSCsummarytabletext"/>
            </w:pPr>
            <w:r w:rsidRPr="006B6BD3">
              <w:t>Northern zone</w:t>
            </w:r>
          </w:p>
        </w:tc>
        <w:tc>
          <w:tcPr>
            <w:tcW w:w="1822" w:type="pct"/>
            <w:shd w:val="clear" w:color="auto" w:fill="auto"/>
          </w:tcPr>
          <w:p w14:paraId="042E6E2A" w14:textId="706B9943" w:rsidR="001A0792" w:rsidRPr="006B6BD3" w:rsidRDefault="001A0792" w:rsidP="001A0792">
            <w:pPr>
              <w:pStyle w:val="JSCsummarytabletext"/>
            </w:pPr>
            <w:r>
              <w:t>Not applicable</w:t>
            </w:r>
          </w:p>
        </w:tc>
        <w:tc>
          <w:tcPr>
            <w:tcW w:w="1823" w:type="pct"/>
            <w:shd w:val="clear" w:color="auto" w:fill="auto"/>
          </w:tcPr>
          <w:p w14:paraId="37759A50" w14:textId="641170EF" w:rsidR="001A0792" w:rsidRPr="006B6BD3" w:rsidRDefault="001A0792" w:rsidP="001A0792">
            <w:pPr>
              <w:pStyle w:val="JSCsummarytabletext"/>
            </w:pPr>
            <w:r>
              <w:t>Not applicable</w:t>
            </w:r>
          </w:p>
        </w:tc>
      </w:tr>
      <w:tr w:rsidR="001A0792" w:rsidRPr="006B6BD3" w14:paraId="1D9F5207" w14:textId="77777777" w:rsidTr="001A0792">
        <w:tc>
          <w:tcPr>
            <w:tcW w:w="1355" w:type="pct"/>
            <w:shd w:val="clear" w:color="auto" w:fill="auto"/>
          </w:tcPr>
          <w:p w14:paraId="6803CBF3" w14:textId="77777777" w:rsidR="001A0792" w:rsidRPr="006B6BD3" w:rsidRDefault="001A0792" w:rsidP="001A0792">
            <w:pPr>
              <w:pStyle w:val="JSCsummarytabletext"/>
            </w:pPr>
            <w:r w:rsidRPr="006B6BD3">
              <w:t>Central zone</w:t>
            </w:r>
          </w:p>
        </w:tc>
        <w:tc>
          <w:tcPr>
            <w:tcW w:w="1822" w:type="pct"/>
            <w:shd w:val="clear" w:color="auto" w:fill="auto"/>
          </w:tcPr>
          <w:p w14:paraId="3ABFD25D" w14:textId="76CD7D65" w:rsidR="001A0792" w:rsidRPr="006B6BD3" w:rsidRDefault="00FD5A21" w:rsidP="001A0792">
            <w:pPr>
              <w:pStyle w:val="JSCsummarytabletext"/>
            </w:pPr>
            <w:r>
              <w:t>Poland</w:t>
            </w:r>
          </w:p>
        </w:tc>
        <w:tc>
          <w:tcPr>
            <w:tcW w:w="1823" w:type="pct"/>
            <w:shd w:val="clear" w:color="auto" w:fill="auto"/>
          </w:tcPr>
          <w:p w14:paraId="3ED21C95" w14:textId="0ADC121D" w:rsidR="001A0792" w:rsidRPr="006B6BD3" w:rsidRDefault="00FD5A21" w:rsidP="001A0792">
            <w:pPr>
              <w:pStyle w:val="JSCsummarytabletext"/>
            </w:pPr>
            <w:r>
              <w:t>Poland</w:t>
            </w:r>
          </w:p>
        </w:tc>
      </w:tr>
      <w:tr w:rsidR="00FD5A21" w:rsidRPr="006B6BD3" w14:paraId="3BEF52C5" w14:textId="77777777" w:rsidTr="001A0792">
        <w:tc>
          <w:tcPr>
            <w:tcW w:w="1355" w:type="pct"/>
            <w:shd w:val="clear" w:color="auto" w:fill="auto"/>
          </w:tcPr>
          <w:p w14:paraId="041A9E7A" w14:textId="77777777" w:rsidR="00FD5A21" w:rsidRPr="006B6BD3" w:rsidRDefault="00FD5A21" w:rsidP="00FD5A21">
            <w:pPr>
              <w:pStyle w:val="JSCsummarytabletext"/>
            </w:pPr>
            <w:r w:rsidRPr="006B6BD3">
              <w:t>Southern zone</w:t>
            </w:r>
          </w:p>
        </w:tc>
        <w:tc>
          <w:tcPr>
            <w:tcW w:w="1822" w:type="pct"/>
            <w:shd w:val="clear" w:color="auto" w:fill="auto"/>
          </w:tcPr>
          <w:p w14:paraId="526287F3" w14:textId="7C8D4FC4" w:rsidR="00FD5A21" w:rsidRPr="006B6BD3" w:rsidRDefault="00FD5A21" w:rsidP="00FD5A21">
            <w:pPr>
              <w:pStyle w:val="JSCsummarytabletext"/>
            </w:pPr>
            <w:r>
              <w:t>Not applicable</w:t>
            </w:r>
          </w:p>
        </w:tc>
        <w:tc>
          <w:tcPr>
            <w:tcW w:w="1823" w:type="pct"/>
            <w:shd w:val="clear" w:color="auto" w:fill="auto"/>
          </w:tcPr>
          <w:p w14:paraId="14487CFB" w14:textId="69F00DD9" w:rsidR="00FD5A21" w:rsidRPr="006B6BD3" w:rsidRDefault="00FD5A21" w:rsidP="00FD5A21">
            <w:pPr>
              <w:pStyle w:val="JSCsummarytabletext"/>
            </w:pPr>
            <w:r>
              <w:t>Not applicable</w:t>
            </w:r>
          </w:p>
        </w:tc>
      </w:tr>
      <w:tr w:rsidR="00FD5A21" w:rsidRPr="006B6BD3" w14:paraId="339D2566" w14:textId="77777777" w:rsidTr="001A0792">
        <w:tc>
          <w:tcPr>
            <w:tcW w:w="1355" w:type="pct"/>
            <w:shd w:val="clear" w:color="auto" w:fill="auto"/>
          </w:tcPr>
          <w:p w14:paraId="67472223" w14:textId="77777777" w:rsidR="00FD5A21" w:rsidRPr="006B6BD3" w:rsidRDefault="00FD5A21" w:rsidP="00FD5A21">
            <w:pPr>
              <w:pStyle w:val="JSCsummarytabletext"/>
            </w:pPr>
            <w:r w:rsidRPr="006B6BD3">
              <w:t>Inter-zonal</w:t>
            </w:r>
          </w:p>
        </w:tc>
        <w:tc>
          <w:tcPr>
            <w:tcW w:w="1822" w:type="pct"/>
            <w:shd w:val="clear" w:color="auto" w:fill="auto"/>
          </w:tcPr>
          <w:p w14:paraId="1A2FB823" w14:textId="1F9114E9" w:rsidR="00FD5A21" w:rsidRPr="006B6BD3" w:rsidRDefault="00FD5A21" w:rsidP="00FD5A21">
            <w:pPr>
              <w:pStyle w:val="JSCsummarytabletext"/>
            </w:pPr>
            <w:r>
              <w:t>Not applicable</w:t>
            </w:r>
          </w:p>
        </w:tc>
        <w:tc>
          <w:tcPr>
            <w:tcW w:w="1823" w:type="pct"/>
            <w:shd w:val="clear" w:color="auto" w:fill="auto"/>
          </w:tcPr>
          <w:p w14:paraId="5395C46B" w14:textId="63429E4B" w:rsidR="00FD5A21" w:rsidRPr="006B6BD3" w:rsidRDefault="00FD5A21" w:rsidP="00FD5A21">
            <w:pPr>
              <w:pStyle w:val="JSCsummarytabletext"/>
            </w:pPr>
            <w:r>
              <w:t>Not applicable</w:t>
            </w:r>
          </w:p>
        </w:tc>
      </w:tr>
    </w:tbl>
    <w:p w14:paraId="532AE09F" w14:textId="77777777" w:rsidR="00DA5B95" w:rsidRDefault="00DA5B95" w:rsidP="00DA5B95">
      <w:pPr>
        <w:pStyle w:val="Nagwek3"/>
        <w:numPr>
          <w:ilvl w:val="0"/>
          <w:numId w:val="0"/>
        </w:numPr>
        <w:ind w:left="1418"/>
        <w:rPr>
          <w:szCs w:val="24"/>
        </w:rPr>
      </w:pPr>
      <w:bookmarkStart w:id="28" w:name="_Toc413859333"/>
      <w:bookmarkStart w:id="29" w:name="_Toc414016526"/>
      <w:bookmarkStart w:id="30" w:name="_Toc414367067"/>
      <w:bookmarkStart w:id="31" w:name="_Toc414452305"/>
      <w:bookmarkStart w:id="32" w:name="_Toc414452391"/>
    </w:p>
    <w:p w14:paraId="2EB07C71" w14:textId="08DAF663" w:rsidR="00F62892" w:rsidRPr="001F4425" w:rsidRDefault="00F62892" w:rsidP="001F4425">
      <w:pPr>
        <w:pStyle w:val="Nagwek3"/>
        <w:rPr>
          <w:szCs w:val="24"/>
        </w:rPr>
      </w:pPr>
      <w:bookmarkStart w:id="33" w:name="_Toc154644764"/>
      <w:r w:rsidRPr="001F4425">
        <w:rPr>
          <w:szCs w:val="24"/>
        </w:rPr>
        <w:t>Regulatory history of the active(s)</w:t>
      </w:r>
      <w:bookmarkEnd w:id="28"/>
      <w:bookmarkEnd w:id="29"/>
      <w:bookmarkEnd w:id="30"/>
      <w:bookmarkEnd w:id="31"/>
      <w:bookmarkEnd w:id="32"/>
      <w:bookmarkEnd w:id="33"/>
    </w:p>
    <w:p w14:paraId="43A2D258" w14:textId="7F86FBE1" w:rsidR="00DF2FA3" w:rsidRPr="001F4425" w:rsidRDefault="00395743" w:rsidP="001C6816">
      <w:pPr>
        <w:pStyle w:val="Nagwek4"/>
        <w:rPr>
          <w:lang w:val="en-GB"/>
        </w:rPr>
      </w:pPr>
      <w:bookmarkStart w:id="34" w:name="_Toc154644765"/>
      <w:r>
        <w:rPr>
          <w:lang w:val="en-GB"/>
        </w:rPr>
        <w:t>2,4-D</w:t>
      </w:r>
      <w:bookmarkEnd w:id="34"/>
    </w:p>
    <w:p w14:paraId="4C9BF79B" w14:textId="4F545FEE" w:rsidR="00F62892" w:rsidRPr="001C6816" w:rsidRDefault="00A93F24" w:rsidP="001C6816">
      <w:pPr>
        <w:pStyle w:val="JSCsummarytableheader"/>
        <w:keepNext/>
      </w:pPr>
      <w:r w:rsidRPr="001C6816">
        <w:t>Table </w:t>
      </w:r>
      <w:r>
        <w:fldChar w:fldCharType="begin"/>
      </w:r>
      <w:r>
        <w:instrText xml:space="preserve"> STYLEREF 2 \s </w:instrText>
      </w:r>
      <w:r>
        <w:fldChar w:fldCharType="separate"/>
      </w:r>
      <w:r w:rsidR="0054372B">
        <w:rPr>
          <w:noProof/>
        </w:rPr>
        <w:t>0.1</w:t>
      </w:r>
      <w:r>
        <w:rPr>
          <w:noProof/>
        </w:rPr>
        <w:fldChar w:fldCharType="end"/>
      </w:r>
      <w:r w:rsidRPr="001C6816">
        <w:noBreakHyphen/>
      </w:r>
      <w:r>
        <w:fldChar w:fldCharType="begin"/>
      </w:r>
      <w:r>
        <w:instrText xml:space="preserve"> SEQ Table \* ARABIC \s 2 </w:instrText>
      </w:r>
      <w:r>
        <w:fldChar w:fldCharType="separate"/>
      </w:r>
      <w:r w:rsidR="0054372B">
        <w:rPr>
          <w:noProof/>
        </w:rPr>
        <w:t>2</w:t>
      </w:r>
      <w:r>
        <w:rPr>
          <w:noProof/>
        </w:rPr>
        <w:fldChar w:fldCharType="end"/>
      </w:r>
      <w:r w:rsidRPr="001C6816">
        <w:t>:</w:t>
      </w:r>
      <w:r w:rsidRPr="001C6816">
        <w:tab/>
        <w:t xml:space="preserve">Summary of regulatory history of </w:t>
      </w:r>
      <w:r w:rsidR="00F62892" w:rsidRPr="001C6816">
        <w:t xml:space="preserve">CAS No: </w:t>
      </w:r>
      <w:r w:rsidR="00FD5A21">
        <w:t>94-75-7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626"/>
        <w:gridCol w:w="3722"/>
      </w:tblGrid>
      <w:tr w:rsidR="00F62892" w:rsidRPr="001F4425" w14:paraId="08D59944" w14:textId="77777777" w:rsidTr="006D4D73">
        <w:trPr>
          <w:tblHeader/>
        </w:trPr>
        <w:tc>
          <w:tcPr>
            <w:tcW w:w="3009" w:type="pct"/>
            <w:shd w:val="pct10" w:color="auto" w:fill="FFFFFF" w:themeFill="background1"/>
          </w:tcPr>
          <w:p w14:paraId="1676DD29" w14:textId="77777777" w:rsidR="00F62892" w:rsidRPr="001F4425" w:rsidRDefault="00F62892" w:rsidP="001C6816">
            <w:pPr>
              <w:pStyle w:val="JSCsummarytableheaderrow"/>
            </w:pPr>
            <w:r w:rsidRPr="001F4425">
              <w:t>Status</w:t>
            </w:r>
          </w:p>
        </w:tc>
        <w:tc>
          <w:tcPr>
            <w:tcW w:w="1991" w:type="pct"/>
            <w:shd w:val="pct10" w:color="auto" w:fill="FFFFFF" w:themeFill="background1"/>
          </w:tcPr>
          <w:p w14:paraId="690F3E4A" w14:textId="77777777" w:rsidR="00F62892" w:rsidRPr="001F4425" w:rsidRDefault="00F62892" w:rsidP="001C6816">
            <w:pPr>
              <w:pStyle w:val="JSCsummarytableheaderrow"/>
            </w:pPr>
          </w:p>
        </w:tc>
      </w:tr>
      <w:tr w:rsidR="00F62892" w:rsidRPr="006B6BD3" w14:paraId="3E0082B0" w14:textId="77777777" w:rsidTr="00BA727E">
        <w:tc>
          <w:tcPr>
            <w:tcW w:w="3009" w:type="pct"/>
            <w:shd w:val="clear" w:color="auto" w:fill="auto"/>
          </w:tcPr>
          <w:p w14:paraId="05658D43" w14:textId="77777777" w:rsidR="00F62892" w:rsidRPr="006B6BD3" w:rsidRDefault="00F62892" w:rsidP="001C6816">
            <w:pPr>
              <w:pStyle w:val="JSCsummarytabletext"/>
            </w:pPr>
            <w:r w:rsidRPr="006B6BD3">
              <w:t>Approved in EU</w:t>
            </w:r>
          </w:p>
        </w:tc>
        <w:tc>
          <w:tcPr>
            <w:tcW w:w="1991" w:type="pct"/>
            <w:shd w:val="clear" w:color="auto" w:fill="auto"/>
          </w:tcPr>
          <w:p w14:paraId="23E908BA" w14:textId="7879F194" w:rsidR="00F62892" w:rsidRPr="006B6BD3" w:rsidDel="00CB1887" w:rsidRDefault="00F62892" w:rsidP="001C6816">
            <w:pPr>
              <w:pStyle w:val="JSCsummarytabletext"/>
            </w:pPr>
            <w:r w:rsidRPr="00FD5A21">
              <w:t>Y</w:t>
            </w:r>
          </w:p>
        </w:tc>
      </w:tr>
      <w:tr w:rsidR="00F62892" w:rsidRPr="006B6BD3" w14:paraId="7031DF8B" w14:textId="77777777" w:rsidTr="00BA727E">
        <w:tc>
          <w:tcPr>
            <w:tcW w:w="3009" w:type="pct"/>
            <w:shd w:val="clear" w:color="auto" w:fill="auto"/>
          </w:tcPr>
          <w:p w14:paraId="34A27FD7" w14:textId="77777777" w:rsidR="00F62892" w:rsidRPr="006B6BD3" w:rsidRDefault="00F62892" w:rsidP="001C6816">
            <w:pPr>
              <w:pStyle w:val="JSCsummarytabletext"/>
            </w:pPr>
            <w:r w:rsidRPr="006B6BD3">
              <w:t>Original Inclusion Directive</w:t>
            </w:r>
          </w:p>
          <w:p w14:paraId="590F3624" w14:textId="77777777" w:rsidR="00F62892" w:rsidRPr="006B6BD3" w:rsidRDefault="00F62892" w:rsidP="001C6816">
            <w:pPr>
              <w:pStyle w:val="JSCsummarytabletext"/>
            </w:pPr>
            <w:r w:rsidRPr="006B6BD3">
              <w:t>or</w:t>
            </w:r>
          </w:p>
          <w:p w14:paraId="379CF784" w14:textId="77777777" w:rsidR="00F62892" w:rsidRPr="006B6BD3" w:rsidRDefault="00F62892" w:rsidP="001C6816">
            <w:pPr>
              <w:pStyle w:val="JSCsummarytabletext"/>
              <w:rPr>
                <w:rFonts w:eastAsia="Calibri"/>
              </w:rPr>
            </w:pPr>
            <w:r w:rsidRPr="006B6BD3">
              <w:t>Commission Implementing Regulation</w:t>
            </w:r>
          </w:p>
        </w:tc>
        <w:tc>
          <w:tcPr>
            <w:tcW w:w="1991" w:type="pct"/>
            <w:shd w:val="clear" w:color="auto" w:fill="auto"/>
          </w:tcPr>
          <w:p w14:paraId="25595C2D" w14:textId="72064E8F" w:rsidR="00F62892" w:rsidRPr="006B6BD3" w:rsidRDefault="00000000" w:rsidP="001C6816">
            <w:pPr>
              <w:pStyle w:val="JSCsummarytabletext"/>
              <w:rPr>
                <w:rFonts w:eastAsia="Calibri"/>
              </w:rPr>
            </w:pPr>
            <w:hyperlink r:id="rId12" w:history="1">
              <w:r w:rsidR="00F62892" w:rsidRPr="00FD5A21">
                <w:rPr>
                  <w:rStyle w:val="Hipercze"/>
                </w:rPr>
                <w:t xml:space="preserve">Commission Implementing Regulation (EU) No </w:t>
              </w:r>
              <w:r w:rsidR="00FD5A21" w:rsidRPr="00FD5A21">
                <w:rPr>
                  <w:rStyle w:val="Hipercze"/>
                </w:rPr>
                <w:t>540</w:t>
              </w:r>
              <w:r w:rsidR="00F62892" w:rsidRPr="00FD5A21">
                <w:rPr>
                  <w:rStyle w:val="Hipercze"/>
                </w:rPr>
                <w:t>/</w:t>
              </w:r>
              <w:r w:rsidR="00FD5A21" w:rsidRPr="00FD5A21">
                <w:rPr>
                  <w:rStyle w:val="Hipercze"/>
                </w:rPr>
                <w:t>2011</w:t>
              </w:r>
            </w:hyperlink>
          </w:p>
        </w:tc>
      </w:tr>
      <w:tr w:rsidR="00F62892" w:rsidRPr="006B6BD3" w14:paraId="013A7D42" w14:textId="77777777" w:rsidTr="00BA727E">
        <w:tc>
          <w:tcPr>
            <w:tcW w:w="3009" w:type="pct"/>
            <w:shd w:val="clear" w:color="auto" w:fill="auto"/>
          </w:tcPr>
          <w:p w14:paraId="4459D65A" w14:textId="77777777" w:rsidR="00F62892" w:rsidRPr="006B6BD3" w:rsidRDefault="00F62892" w:rsidP="001C6816">
            <w:pPr>
              <w:pStyle w:val="JSCsummarytabletext"/>
            </w:pPr>
            <w:r w:rsidRPr="006B6BD3">
              <w:t>RMS</w:t>
            </w:r>
          </w:p>
        </w:tc>
        <w:tc>
          <w:tcPr>
            <w:tcW w:w="1991" w:type="pct"/>
            <w:shd w:val="clear" w:color="auto" w:fill="auto"/>
          </w:tcPr>
          <w:p w14:paraId="4581021A" w14:textId="7A153F9C" w:rsidR="00F62892" w:rsidRPr="006B6BD3" w:rsidRDefault="00FD5A21" w:rsidP="001C6816">
            <w:pPr>
              <w:pStyle w:val="JSCsummarytabletext"/>
            </w:pPr>
            <w:r>
              <w:t>Greece (EL), co-RMS Poland (PL)</w:t>
            </w:r>
          </w:p>
        </w:tc>
      </w:tr>
      <w:tr w:rsidR="00F62892" w:rsidRPr="006B6BD3" w14:paraId="1D0A483D" w14:textId="77777777" w:rsidTr="00BA727E">
        <w:tc>
          <w:tcPr>
            <w:tcW w:w="3009" w:type="pct"/>
            <w:shd w:val="clear" w:color="auto" w:fill="auto"/>
          </w:tcPr>
          <w:p w14:paraId="3BE41056" w14:textId="77777777" w:rsidR="00F62892" w:rsidRPr="006B6BD3" w:rsidRDefault="00F62892" w:rsidP="001C6816">
            <w:pPr>
              <w:pStyle w:val="JSCsummarytabletext"/>
            </w:pPr>
            <w:r w:rsidRPr="006B6BD3">
              <w:t>Date of Approval (or most recent renewal) of Active Substance</w:t>
            </w:r>
            <w:r w:rsidRPr="006B6BD3">
              <w:br/>
              <w:t>(date of Regulation to be applied)</w:t>
            </w:r>
          </w:p>
        </w:tc>
        <w:tc>
          <w:tcPr>
            <w:tcW w:w="1991" w:type="pct"/>
            <w:shd w:val="clear" w:color="auto" w:fill="auto"/>
          </w:tcPr>
          <w:p w14:paraId="37539866" w14:textId="402C0BC8" w:rsidR="00F62892" w:rsidRPr="006B6BD3" w:rsidRDefault="00FD5A21" w:rsidP="001C6816">
            <w:pPr>
              <w:pStyle w:val="JSCsummarytabletext"/>
              <w:rPr>
                <w:highlight w:val="yellow"/>
              </w:rPr>
            </w:pPr>
            <w:r w:rsidRPr="00FD5A21">
              <w:t>01</w:t>
            </w:r>
            <w:r w:rsidR="00F62892" w:rsidRPr="00FD5A21">
              <w:t>.</w:t>
            </w:r>
            <w:r w:rsidRPr="00FD5A21">
              <w:t>01</w:t>
            </w:r>
            <w:r w:rsidR="00F62892" w:rsidRPr="00FD5A21">
              <w:t>.</w:t>
            </w:r>
            <w:r w:rsidRPr="00FD5A21">
              <w:t>2016</w:t>
            </w:r>
          </w:p>
        </w:tc>
      </w:tr>
      <w:tr w:rsidR="00F62892" w:rsidRPr="006B6BD3" w14:paraId="6FE8E795" w14:textId="77777777" w:rsidTr="00BA727E">
        <w:tc>
          <w:tcPr>
            <w:tcW w:w="3009" w:type="pct"/>
            <w:shd w:val="clear" w:color="auto" w:fill="auto"/>
          </w:tcPr>
          <w:p w14:paraId="2E821511" w14:textId="77777777" w:rsidR="00F62892" w:rsidRPr="006B6BD3" w:rsidRDefault="00F62892" w:rsidP="001C6816">
            <w:pPr>
              <w:pStyle w:val="JSCsummarytabletext"/>
              <w:rPr>
                <w:rFonts w:eastAsia="Calibri"/>
              </w:rPr>
            </w:pPr>
            <w:r w:rsidRPr="006B6BD3">
              <w:t xml:space="preserve">Date of first Commission </w:t>
            </w:r>
            <w:r w:rsidR="002F1933">
              <w:t>(</w:t>
            </w:r>
            <w:r w:rsidRPr="006B6BD3">
              <w:t>re-registration</w:t>
            </w:r>
            <w:r w:rsidR="002F1933">
              <w:t>)</w:t>
            </w:r>
            <w:r w:rsidRPr="006B6BD3">
              <w:t xml:space="preserve"> deadline (Step 1) or date of deadline for renewal of </w:t>
            </w:r>
            <w:r w:rsidR="004125A0">
              <w:t>authorization</w:t>
            </w:r>
            <w:r w:rsidRPr="006B6BD3">
              <w:t xml:space="preserve"> </w:t>
            </w:r>
            <w:r w:rsidR="002F1933">
              <w:t>(</w:t>
            </w:r>
            <w:r w:rsidRPr="006B6BD3">
              <w:t>renewal</w:t>
            </w:r>
            <w:r w:rsidR="002F1933">
              <w:t>)</w:t>
            </w:r>
          </w:p>
        </w:tc>
        <w:tc>
          <w:tcPr>
            <w:tcW w:w="1991" w:type="pct"/>
            <w:shd w:val="clear" w:color="auto" w:fill="auto"/>
          </w:tcPr>
          <w:p w14:paraId="4F6EFCE6" w14:textId="05BA471C" w:rsidR="00FD5A21" w:rsidRPr="00C35C97" w:rsidRDefault="00FD5A21" w:rsidP="00FD5A21">
            <w:pPr>
              <w:pStyle w:val="JSCnormal"/>
            </w:pPr>
            <w:r w:rsidRPr="00C35C97">
              <w:t>Not relevant for this submission</w:t>
            </w:r>
          </w:p>
        </w:tc>
      </w:tr>
      <w:tr w:rsidR="00F62892" w:rsidRPr="006B6BD3" w14:paraId="697FD1E3" w14:textId="77777777" w:rsidTr="00BA727E">
        <w:tc>
          <w:tcPr>
            <w:tcW w:w="3009" w:type="pct"/>
            <w:shd w:val="clear" w:color="auto" w:fill="auto"/>
          </w:tcPr>
          <w:p w14:paraId="55092BC6" w14:textId="77777777" w:rsidR="00F62892" w:rsidRPr="006B6BD3" w:rsidRDefault="00F62892" w:rsidP="001C6816">
            <w:pPr>
              <w:pStyle w:val="JSCsummarytabletext"/>
              <w:rPr>
                <w:rFonts w:eastAsia="Calibri"/>
              </w:rPr>
            </w:pPr>
            <w:r w:rsidRPr="006B6BD3">
              <w:t xml:space="preserve">Date of final Commission </w:t>
            </w:r>
            <w:r w:rsidR="002F1933">
              <w:t>(</w:t>
            </w:r>
            <w:r w:rsidRPr="006B6BD3">
              <w:t>re-registration</w:t>
            </w:r>
            <w:r w:rsidR="002F1933">
              <w:t>)</w:t>
            </w:r>
            <w:r w:rsidRPr="006B6BD3">
              <w:t xml:space="preserve"> deadline (Step 2)</w:t>
            </w:r>
          </w:p>
        </w:tc>
        <w:tc>
          <w:tcPr>
            <w:tcW w:w="1991" w:type="pct"/>
            <w:shd w:val="clear" w:color="auto" w:fill="auto"/>
          </w:tcPr>
          <w:p w14:paraId="5BE13374" w14:textId="16EB8F89" w:rsidR="00FD5A21" w:rsidRPr="00C35C97" w:rsidRDefault="00FD5A21" w:rsidP="00FD5A21">
            <w:pPr>
              <w:pStyle w:val="JSCnormal"/>
            </w:pPr>
            <w:r w:rsidRPr="00C35C97">
              <w:t>Not relevant for this submission</w:t>
            </w:r>
          </w:p>
        </w:tc>
      </w:tr>
      <w:tr w:rsidR="00F62892" w:rsidRPr="006B6BD3" w14:paraId="3F337ADA" w14:textId="77777777" w:rsidTr="00BA727E">
        <w:tc>
          <w:tcPr>
            <w:tcW w:w="3009" w:type="pct"/>
            <w:shd w:val="clear" w:color="auto" w:fill="auto"/>
          </w:tcPr>
          <w:p w14:paraId="67A3EF1E" w14:textId="77777777" w:rsidR="00F62892" w:rsidRPr="006B6BD3" w:rsidRDefault="00F62892" w:rsidP="001C6816">
            <w:pPr>
              <w:pStyle w:val="JSCsummarytabletext"/>
            </w:pPr>
            <w:r w:rsidRPr="006B6BD3">
              <w:t>Current expiration of approval</w:t>
            </w:r>
          </w:p>
        </w:tc>
        <w:tc>
          <w:tcPr>
            <w:tcW w:w="1991" w:type="pct"/>
            <w:shd w:val="clear" w:color="auto" w:fill="auto"/>
          </w:tcPr>
          <w:p w14:paraId="17194331" w14:textId="5BCA4422" w:rsidR="00F62892" w:rsidRPr="00FD5A21" w:rsidRDefault="00FD5A21" w:rsidP="001C6816">
            <w:pPr>
              <w:pStyle w:val="JSCsummarytabletext"/>
            </w:pPr>
            <w:r w:rsidRPr="00FD5A21">
              <w:t>31</w:t>
            </w:r>
            <w:r w:rsidR="00F62892" w:rsidRPr="00FD5A21">
              <w:t>.</w:t>
            </w:r>
            <w:r w:rsidRPr="00FD5A21">
              <w:t>12</w:t>
            </w:r>
            <w:r w:rsidR="00F62892" w:rsidRPr="00FD5A21">
              <w:t>.</w:t>
            </w:r>
            <w:r w:rsidRPr="00FD5A21">
              <w:t>2030</w:t>
            </w:r>
          </w:p>
        </w:tc>
      </w:tr>
      <w:tr w:rsidR="00F62892" w:rsidRPr="006B6BD3" w14:paraId="3261CE0D" w14:textId="77777777" w:rsidTr="00BA727E">
        <w:tc>
          <w:tcPr>
            <w:tcW w:w="3009" w:type="pct"/>
            <w:shd w:val="clear" w:color="auto" w:fill="auto"/>
          </w:tcPr>
          <w:p w14:paraId="34FCE50C" w14:textId="77777777" w:rsidR="00F62892" w:rsidRPr="006B6BD3" w:rsidRDefault="00F62892" w:rsidP="001F4425">
            <w:pPr>
              <w:pStyle w:val="JSCsummarytableheaderrow"/>
            </w:pPr>
            <w:r w:rsidRPr="006B6BD3">
              <w:t>Low risk substance or Candidate for Substitution?</w:t>
            </w:r>
          </w:p>
        </w:tc>
        <w:tc>
          <w:tcPr>
            <w:tcW w:w="1991" w:type="pct"/>
            <w:shd w:val="clear" w:color="auto" w:fill="auto"/>
          </w:tcPr>
          <w:p w14:paraId="78460CB1" w14:textId="77777777" w:rsidR="00F62892" w:rsidRPr="00FD5A21" w:rsidRDefault="00F62892" w:rsidP="001F4425">
            <w:pPr>
              <w:pStyle w:val="JSCsummarytableheaderrow"/>
            </w:pPr>
            <w:r w:rsidRPr="00FD5A21">
              <w:t>N/A</w:t>
            </w:r>
          </w:p>
        </w:tc>
      </w:tr>
    </w:tbl>
    <w:p w14:paraId="6D2A83FD" w14:textId="77777777" w:rsidR="00F62892" w:rsidRPr="001C6816" w:rsidRDefault="00F62892" w:rsidP="001C6816">
      <w:pPr>
        <w:pStyle w:val="JSCnormal"/>
      </w:pPr>
      <w:r w:rsidRPr="001C6816">
        <w:t>Issues that need to be considered as part of the EU approval are listed below.</w:t>
      </w:r>
    </w:p>
    <w:p w14:paraId="131674C1" w14:textId="77777777" w:rsidR="00F62892" w:rsidRPr="001C6816" w:rsidRDefault="00F62892" w:rsidP="001C6816">
      <w:pPr>
        <w:pStyle w:val="JSCnormal"/>
      </w:pPr>
      <w:r w:rsidRPr="001C6816">
        <w:t>In this overall assessment Member States must pay particular attention to:</w:t>
      </w:r>
    </w:p>
    <w:p w14:paraId="68A8BC30" w14:textId="0126A2EB" w:rsidR="00FD5A21" w:rsidRDefault="0060230A" w:rsidP="0060230A">
      <w:pPr>
        <w:pStyle w:val="JSCnormal"/>
      </w:pPr>
      <w:r>
        <w:t>(a) must pay particular attention to the protection of the groundwater, when the active substance is applied in regions with vulnerable soil and/or climatic conditions;</w:t>
      </w:r>
    </w:p>
    <w:p w14:paraId="33B70AFF" w14:textId="2CCD814B" w:rsidR="0060230A" w:rsidRDefault="0060230A" w:rsidP="0060230A">
      <w:pPr>
        <w:pStyle w:val="JSCnormal"/>
      </w:pPr>
      <w:r>
        <w:t>(b) must pay particular attention to the dermal absorption;</w:t>
      </w:r>
    </w:p>
    <w:p w14:paraId="62E5D703" w14:textId="57EA0861" w:rsidR="0060230A" w:rsidRDefault="0060230A" w:rsidP="0060230A">
      <w:pPr>
        <w:pStyle w:val="JSCnormal"/>
      </w:pPr>
      <w:r>
        <w:t>(c) must pay particular attention to the impact on aquatic plants and must ensure that the condition of authorisation include, where appropriate, risk mitigation measures.</w:t>
      </w:r>
    </w:p>
    <w:p w14:paraId="275333AC" w14:textId="77777777" w:rsidR="0060230A" w:rsidRDefault="0060230A" w:rsidP="0060230A">
      <w:pPr>
        <w:pStyle w:val="JSCnormal"/>
      </w:pPr>
    </w:p>
    <w:p w14:paraId="4218D56D" w14:textId="73C446F4" w:rsidR="00F62892" w:rsidRPr="001C6816" w:rsidRDefault="00F62892" w:rsidP="001C6816">
      <w:pPr>
        <w:pStyle w:val="JSCnormal"/>
      </w:pPr>
      <w:r w:rsidRPr="001C6816">
        <w:lastRenderedPageBreak/>
        <w:t xml:space="preserve">The SANCO report for </w:t>
      </w:r>
      <w:r w:rsidR="00FD5A21">
        <w:t>2,4-D</w:t>
      </w:r>
      <w:r w:rsidRPr="001C6816">
        <w:t xml:space="preserve"> (</w:t>
      </w:r>
      <w:hyperlink r:id="rId13" w:history="1">
        <w:r w:rsidRPr="00FD5A21">
          <w:rPr>
            <w:rStyle w:val="Hipercze"/>
          </w:rPr>
          <w:t>SANCO/</w:t>
        </w:r>
        <w:r w:rsidR="00FD5A21" w:rsidRPr="00FD5A21">
          <w:rPr>
            <w:rStyle w:val="Hipercze"/>
          </w:rPr>
          <w:t>11961</w:t>
        </w:r>
        <w:r w:rsidRPr="00FD5A21">
          <w:rPr>
            <w:rStyle w:val="Hipercze"/>
          </w:rPr>
          <w:t>/</w:t>
        </w:r>
        <w:r w:rsidR="00FD5A21" w:rsidRPr="00FD5A21">
          <w:rPr>
            <w:rStyle w:val="Hipercze"/>
          </w:rPr>
          <w:t>2014</w:t>
        </w:r>
      </w:hyperlink>
      <w:r w:rsidR="00FD5A21" w:rsidRPr="00FD5A21">
        <w:t xml:space="preserve"> from 09</w:t>
      </w:r>
      <w:r w:rsidRPr="00FD5A21">
        <w:t>/</w:t>
      </w:r>
      <w:r w:rsidR="00FD5A21" w:rsidRPr="00FD5A21">
        <w:t>10</w:t>
      </w:r>
      <w:r w:rsidRPr="00FD5A21">
        <w:t>/</w:t>
      </w:r>
      <w:r w:rsidR="00FD5A21" w:rsidRPr="00FD5A21">
        <w:t>2015</w:t>
      </w:r>
      <w:r w:rsidR="006A4C02">
        <w:t xml:space="preserve"> and revised on 06/10/2017</w:t>
      </w:r>
      <w:r w:rsidRPr="001C6816">
        <w:t xml:space="preserve">) is considered to provide the relevant information on the evaluation or a reference to where such information can be found. An </w:t>
      </w:r>
      <w:hyperlink r:id="rId14" w:history="1">
        <w:r w:rsidRPr="006A4C02">
          <w:rPr>
            <w:rStyle w:val="Hipercze"/>
          </w:rPr>
          <w:t>EFSA Scientific Report</w:t>
        </w:r>
      </w:hyperlink>
      <w:r w:rsidR="006A4C02">
        <w:rPr>
          <w:rStyle w:val="Odwoanieprzypisudolnego"/>
        </w:rPr>
        <w:footnoteReference w:id="1"/>
      </w:r>
      <w:r w:rsidRPr="001C6816">
        <w:t xml:space="preserve"> was made available on </w:t>
      </w:r>
      <w:r w:rsidR="006A4C02">
        <w:t>11 September 2014</w:t>
      </w:r>
      <w:r w:rsidRPr="001C6816">
        <w:t>.</w:t>
      </w:r>
    </w:p>
    <w:p w14:paraId="782437EE" w14:textId="77777777" w:rsidR="00C35C97" w:rsidRDefault="00C35C97" w:rsidP="001C6816">
      <w:pPr>
        <w:pStyle w:val="JSCsummarytableheader"/>
      </w:pPr>
    </w:p>
    <w:p w14:paraId="4DC08B7E" w14:textId="1484D0C8" w:rsidR="0022721D" w:rsidRPr="001F4425" w:rsidRDefault="0022721D" w:rsidP="001C6816">
      <w:pPr>
        <w:pStyle w:val="JSCsummarytableheader"/>
      </w:pPr>
      <w:r w:rsidRPr="001F4425">
        <w:t>Table </w:t>
      </w:r>
      <w:r>
        <w:fldChar w:fldCharType="begin"/>
      </w:r>
      <w:r>
        <w:instrText xml:space="preserve"> STYLEREF 2 \s </w:instrText>
      </w:r>
      <w:r>
        <w:fldChar w:fldCharType="separate"/>
      </w:r>
      <w:r w:rsidR="0054372B">
        <w:rPr>
          <w:noProof/>
        </w:rPr>
        <w:t>0.1</w:t>
      </w:r>
      <w:r>
        <w:rPr>
          <w:noProof/>
        </w:rPr>
        <w:fldChar w:fldCharType="end"/>
      </w:r>
      <w:r w:rsidRPr="001F4425">
        <w:noBreakHyphen/>
      </w:r>
      <w:r>
        <w:fldChar w:fldCharType="begin"/>
      </w:r>
      <w:r>
        <w:instrText xml:space="preserve"> SEQ Table \* ARABIC \s 2 </w:instrText>
      </w:r>
      <w:r>
        <w:fldChar w:fldCharType="separate"/>
      </w:r>
      <w:r w:rsidR="0054372B">
        <w:rPr>
          <w:noProof/>
        </w:rPr>
        <w:t>3</w:t>
      </w:r>
      <w:r>
        <w:rPr>
          <w:noProof/>
        </w:rPr>
        <w:fldChar w:fldCharType="end"/>
      </w:r>
      <w:r w:rsidRPr="001F4425">
        <w:t>:</w:t>
      </w:r>
      <w:r w:rsidRPr="001F4425">
        <w:tab/>
        <w:t xml:space="preserve">Information on minimum purity of </w:t>
      </w:r>
      <w:r w:rsidR="006A4C02">
        <w:t>2,4-D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672"/>
        <w:gridCol w:w="4676"/>
      </w:tblGrid>
      <w:tr w:rsidR="00F62892" w:rsidRPr="001F4425" w14:paraId="3E6AE07B" w14:textId="77777777" w:rsidTr="4873FE52">
        <w:trPr>
          <w:tblHeader/>
        </w:trPr>
        <w:tc>
          <w:tcPr>
            <w:tcW w:w="2499" w:type="pct"/>
            <w:shd w:val="clear" w:color="auto" w:fill="FFFFFF" w:themeFill="background1"/>
          </w:tcPr>
          <w:p w14:paraId="6EB432E4" w14:textId="77777777" w:rsidR="00F62892" w:rsidRPr="001F4425" w:rsidRDefault="00F62892" w:rsidP="001C6816">
            <w:pPr>
              <w:pStyle w:val="JSCsummarytableheaderrow"/>
            </w:pPr>
            <w:r w:rsidRPr="001F4425">
              <w:t>EU agreed minimum purity from Inclusion Directive or Implementing regulation</w:t>
            </w:r>
          </w:p>
        </w:tc>
        <w:tc>
          <w:tcPr>
            <w:tcW w:w="2501" w:type="pct"/>
            <w:shd w:val="clear" w:color="auto" w:fill="FFFFFF" w:themeFill="background1"/>
          </w:tcPr>
          <w:p w14:paraId="12115808" w14:textId="77777777" w:rsidR="00F62892" w:rsidRPr="001F4425" w:rsidRDefault="00F62892" w:rsidP="001C6816">
            <w:pPr>
              <w:pStyle w:val="JSCsummarytableheaderrow"/>
            </w:pPr>
            <w:r w:rsidRPr="001F4425">
              <w:t xml:space="preserve">(if different) Minimum purity of active substance used in the product / information on available equivalency report </w:t>
            </w:r>
            <w:r w:rsidR="0022721D" w:rsidRPr="001F4425">
              <w:t>*, **</w:t>
            </w:r>
          </w:p>
        </w:tc>
      </w:tr>
      <w:tr w:rsidR="00F62892" w:rsidRPr="006B6BD3" w14:paraId="3021644B" w14:textId="77777777" w:rsidTr="4873FE52">
        <w:tc>
          <w:tcPr>
            <w:tcW w:w="2499" w:type="pct"/>
            <w:shd w:val="clear" w:color="auto" w:fill="auto"/>
          </w:tcPr>
          <w:p w14:paraId="2532A3A7" w14:textId="4C66C145" w:rsidR="00F62892" w:rsidRPr="00C35C97" w:rsidRDefault="005E2B1A" w:rsidP="005E2B1A">
            <w:pPr>
              <w:pStyle w:val="JSCsummarytabletext"/>
              <w:ind w:left="0" w:firstLine="0"/>
              <w:rPr>
                <w:szCs w:val="20"/>
              </w:rPr>
            </w:pPr>
            <w:r w:rsidRPr="00C35C97">
              <w:rPr>
                <w:szCs w:val="20"/>
              </w:rPr>
              <w:t>M</w:t>
            </w:r>
            <w:r w:rsidR="00F62892" w:rsidRPr="00C35C97">
              <w:rPr>
                <w:szCs w:val="20"/>
              </w:rPr>
              <w:t>in</w:t>
            </w:r>
            <w:r w:rsidR="00141B0B" w:rsidRPr="00C35C97">
              <w:rPr>
                <w:szCs w:val="20"/>
              </w:rPr>
              <w:t>imum purity of active substance</w:t>
            </w:r>
            <w:r w:rsidRPr="00C35C97">
              <w:rPr>
                <w:szCs w:val="20"/>
              </w:rPr>
              <w:t>: 960 g/kg</w:t>
            </w:r>
          </w:p>
          <w:p w14:paraId="7FD5F1D8" w14:textId="77777777" w:rsidR="00F62892" w:rsidRPr="00C35C97" w:rsidRDefault="005E2B1A" w:rsidP="005E2B1A">
            <w:pPr>
              <w:pStyle w:val="JSCsummarytabletext"/>
              <w:tabs>
                <w:tab w:val="clear" w:pos="1985"/>
              </w:tabs>
              <w:ind w:left="0" w:firstLine="0"/>
              <w:jc w:val="both"/>
              <w:rPr>
                <w:szCs w:val="20"/>
              </w:rPr>
            </w:pPr>
            <w:r w:rsidRPr="00C35C97">
              <w:rPr>
                <w:szCs w:val="20"/>
              </w:rPr>
              <w:t>The maximum contents of free phenols (expressed as 2,4-DCP) shall not exceed 3 g/kg.</w:t>
            </w:r>
          </w:p>
          <w:p w14:paraId="22BD16C3" w14:textId="4369892E" w:rsidR="005E2B1A" w:rsidRPr="005E2B1A" w:rsidRDefault="005E2B1A" w:rsidP="005E2B1A">
            <w:pPr>
              <w:pStyle w:val="JSCnormal"/>
              <w:rPr>
                <w:highlight w:val="lightGray"/>
              </w:rPr>
            </w:pPr>
            <w:r w:rsidRPr="00C35C97">
              <w:rPr>
                <w:sz w:val="20"/>
                <w:szCs w:val="20"/>
              </w:rPr>
              <w:t>The content of dioxins and furans that could be formed as manufacturing by-products shall be maximum 0,01 mg/kg TCDD toxic equivalents.</w:t>
            </w:r>
          </w:p>
        </w:tc>
        <w:tc>
          <w:tcPr>
            <w:tcW w:w="2501" w:type="pct"/>
            <w:shd w:val="clear" w:color="auto" w:fill="auto"/>
          </w:tcPr>
          <w:p w14:paraId="4B1EE931" w14:textId="542E2673" w:rsidR="00F62892" w:rsidRPr="00C35C97" w:rsidRDefault="4873FE52" w:rsidP="005E2B1A">
            <w:pPr>
              <w:pStyle w:val="JSCsummarytabletext"/>
              <w:tabs>
                <w:tab w:val="clear" w:pos="1985"/>
                <w:tab w:val="left" w:pos="224"/>
              </w:tabs>
              <w:ind w:left="0" w:firstLine="0"/>
              <w:jc w:val="both"/>
              <w:rPr>
                <w:szCs w:val="20"/>
              </w:rPr>
            </w:pPr>
            <w:r>
              <w:t>Minimum purity of active substance (</w:t>
            </w:r>
            <w:r w:rsidR="00872E1E">
              <w:t>XXXX</w:t>
            </w:r>
            <w:r>
              <w:t>): 970 g/kg</w:t>
            </w:r>
          </w:p>
          <w:p w14:paraId="7BE4D909" w14:textId="0D0FCB02" w:rsidR="00F62892" w:rsidRPr="00C35C97" w:rsidRDefault="52D651EA" w:rsidP="52D651EA">
            <w:pPr>
              <w:pStyle w:val="JSCsummarytabletext"/>
              <w:rPr>
                <w:highlight w:val="yellow"/>
              </w:rPr>
            </w:pPr>
            <w:r>
              <w:t>Equivalence report available: Y</w:t>
            </w:r>
          </w:p>
          <w:p w14:paraId="15671F1D" w14:textId="0D9AC36E" w:rsidR="00F62892" w:rsidRPr="006B6BD3" w:rsidRDefault="52D651EA" w:rsidP="0002750B">
            <w:pPr>
              <w:pStyle w:val="JSCsummarytabletext"/>
            </w:pPr>
            <w:r>
              <w:t>RMS: Greece</w:t>
            </w:r>
          </w:p>
        </w:tc>
      </w:tr>
    </w:tbl>
    <w:p w14:paraId="0C115309" w14:textId="77777777" w:rsidR="00F62892" w:rsidRPr="004E07DE" w:rsidRDefault="0022721D" w:rsidP="001F4425">
      <w:pPr>
        <w:pStyle w:val="RepTableFootnote"/>
        <w:spacing w:before="60" w:after="60"/>
        <w:rPr>
          <w:sz w:val="20"/>
          <w:szCs w:val="20"/>
          <w:lang w:val="en-GB"/>
        </w:rPr>
      </w:pPr>
      <w:r w:rsidRPr="004E07DE">
        <w:rPr>
          <w:sz w:val="20"/>
          <w:szCs w:val="20"/>
          <w:lang w:val="en-GB"/>
        </w:rPr>
        <w:t>*</w:t>
      </w:r>
      <w:r w:rsidR="00F62892" w:rsidRPr="004E07DE">
        <w:rPr>
          <w:sz w:val="20"/>
          <w:szCs w:val="20"/>
          <w:lang w:val="en-GB"/>
        </w:rPr>
        <w:t xml:space="preserve"> </w:t>
      </w:r>
      <w:r w:rsidR="00DF2FA3" w:rsidRPr="004E07DE">
        <w:rPr>
          <w:sz w:val="20"/>
          <w:szCs w:val="20"/>
          <w:lang w:val="en-GB"/>
        </w:rPr>
        <w:tab/>
      </w:r>
      <w:r w:rsidR="00F62892" w:rsidRPr="004E07DE">
        <w:rPr>
          <w:sz w:val="20"/>
          <w:szCs w:val="20"/>
          <w:lang w:val="en-GB"/>
        </w:rPr>
        <w:t>Since EU approval new studies on the active substance have been performed (e.g. new manufacturing site, new specification) and as a result the purity of the active substance has changed (see Part C).</w:t>
      </w:r>
    </w:p>
    <w:p w14:paraId="0FAB462E" w14:textId="77777777" w:rsidR="00F62892" w:rsidRPr="004E07DE" w:rsidRDefault="0022721D" w:rsidP="001F4425">
      <w:pPr>
        <w:pStyle w:val="RepTableFootnote"/>
        <w:spacing w:before="60" w:after="60"/>
        <w:rPr>
          <w:sz w:val="20"/>
          <w:szCs w:val="20"/>
          <w:lang w:val="en-GB"/>
        </w:rPr>
      </w:pPr>
      <w:r w:rsidRPr="004E07DE">
        <w:rPr>
          <w:sz w:val="20"/>
          <w:szCs w:val="20"/>
          <w:lang w:val="en-GB"/>
        </w:rPr>
        <w:t>**.</w:t>
      </w:r>
      <w:r w:rsidR="00DF2FA3" w:rsidRPr="004E07DE">
        <w:rPr>
          <w:sz w:val="20"/>
          <w:szCs w:val="20"/>
          <w:lang w:val="en-GB"/>
        </w:rPr>
        <w:tab/>
      </w:r>
      <w:r w:rsidR="00F62892" w:rsidRPr="004E07DE">
        <w:rPr>
          <w:sz w:val="20"/>
          <w:szCs w:val="20"/>
          <w:lang w:val="en-GB"/>
        </w:rPr>
        <w:t>If the specification of the active substance is different to that used as reference specification for EU approval then please refer to the equivalency document from the RMS.</w:t>
      </w:r>
    </w:p>
    <w:p w14:paraId="38B0183F" w14:textId="77777777" w:rsidR="00F62892" w:rsidRPr="001C6816" w:rsidRDefault="00F62892" w:rsidP="001C6816">
      <w:pPr>
        <w:pStyle w:val="JSCnormal"/>
      </w:pPr>
      <w:r w:rsidRPr="001C6816">
        <w:t xml:space="preserve">The following table provides the endpoints used in the evaluation </w:t>
      </w:r>
      <w:r w:rsidR="00837266" w:rsidRPr="001C6816">
        <w:t xml:space="preserve">in the case that they </w:t>
      </w:r>
      <w:r w:rsidRPr="001C6816">
        <w:t>deviat</w:t>
      </w:r>
      <w:r w:rsidR="001D235B" w:rsidRPr="001C6816">
        <w:t>e</w:t>
      </w:r>
      <w:r w:rsidRPr="001C6816">
        <w:t xml:space="preserve"> from EU endpoints.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3255"/>
        <w:gridCol w:w="2789"/>
        <w:gridCol w:w="3304"/>
      </w:tblGrid>
      <w:tr w:rsidR="00F62892" w:rsidRPr="001F4425" w14:paraId="55F16BD0" w14:textId="77777777" w:rsidTr="00567A71">
        <w:trPr>
          <w:tblHeader/>
        </w:trPr>
        <w:tc>
          <w:tcPr>
            <w:tcW w:w="1741" w:type="pct"/>
            <w:vMerge w:val="restart"/>
            <w:shd w:val="pct10" w:color="auto" w:fill="FFFFFF" w:themeFill="background1"/>
            <w:vAlign w:val="center"/>
          </w:tcPr>
          <w:p w14:paraId="2AB48836" w14:textId="77777777" w:rsidR="00F62892" w:rsidRPr="00BF3866" w:rsidRDefault="00F62892" w:rsidP="001C6816">
            <w:pPr>
              <w:pStyle w:val="JSCsummarytableheaderrow"/>
            </w:pPr>
            <w:r w:rsidRPr="00BF3866">
              <w:t>Endpoint</w:t>
            </w:r>
          </w:p>
        </w:tc>
        <w:tc>
          <w:tcPr>
            <w:tcW w:w="3259" w:type="pct"/>
            <w:gridSpan w:val="2"/>
            <w:shd w:val="pct10" w:color="auto" w:fill="FFFFFF" w:themeFill="background1"/>
            <w:vAlign w:val="center"/>
          </w:tcPr>
          <w:p w14:paraId="6ADA5B67" w14:textId="77777777" w:rsidR="00F62892" w:rsidRPr="00BF3866" w:rsidRDefault="00F62892" w:rsidP="001C6816">
            <w:pPr>
              <w:pStyle w:val="JSCsummarytableheaderrow"/>
            </w:pPr>
            <w:r w:rsidRPr="00BF3866">
              <w:rPr>
                <w:iCs/>
              </w:rPr>
              <w:t>Active Substance</w:t>
            </w:r>
          </w:p>
        </w:tc>
      </w:tr>
      <w:tr w:rsidR="00F62892" w:rsidRPr="001F4425" w14:paraId="001B7DE5" w14:textId="77777777" w:rsidTr="00D463D9">
        <w:trPr>
          <w:tblHeader/>
        </w:trPr>
        <w:tc>
          <w:tcPr>
            <w:tcW w:w="1741" w:type="pct"/>
            <w:vMerge/>
            <w:shd w:val="pct10" w:color="auto" w:fill="FFFFFF" w:themeFill="background1"/>
            <w:vAlign w:val="center"/>
          </w:tcPr>
          <w:p w14:paraId="29C1EBE5" w14:textId="77777777" w:rsidR="00F62892" w:rsidRPr="00BF3866" w:rsidRDefault="00F62892" w:rsidP="001C6816">
            <w:pPr>
              <w:pStyle w:val="JSCsummarytableheaderrow"/>
            </w:pPr>
          </w:p>
        </w:tc>
        <w:tc>
          <w:tcPr>
            <w:tcW w:w="1492" w:type="pct"/>
            <w:shd w:val="pct10" w:color="auto" w:fill="FFFFFF" w:themeFill="background1"/>
            <w:vAlign w:val="center"/>
          </w:tcPr>
          <w:p w14:paraId="0F838829" w14:textId="77777777" w:rsidR="00F62892" w:rsidRPr="00BF3866" w:rsidRDefault="00F62892" w:rsidP="001C6816">
            <w:pPr>
              <w:pStyle w:val="JSCsummarytableheaderrow"/>
            </w:pPr>
            <w:r w:rsidRPr="00BF3866">
              <w:t>EU agreed endpoint from EFSA scientific report</w:t>
            </w:r>
          </w:p>
        </w:tc>
        <w:tc>
          <w:tcPr>
            <w:tcW w:w="1767" w:type="pct"/>
            <w:shd w:val="pct10" w:color="auto" w:fill="FFFFFF" w:themeFill="background1"/>
            <w:vAlign w:val="center"/>
          </w:tcPr>
          <w:p w14:paraId="440B49D0" w14:textId="77777777" w:rsidR="00F62892" w:rsidRPr="00BF3866" w:rsidRDefault="00F62892" w:rsidP="001C6816">
            <w:pPr>
              <w:pStyle w:val="JSCsummarytableheaderrow"/>
            </w:pPr>
            <w:r w:rsidRPr="00BF3866">
              <w:rPr>
                <w:iCs/>
              </w:rPr>
              <w:t>Endpoint used</w:t>
            </w:r>
            <w:r w:rsidR="0022721D" w:rsidRPr="00BF3866">
              <w:rPr>
                <w:iCs/>
              </w:rPr>
              <w:t>*</w:t>
            </w:r>
          </w:p>
        </w:tc>
      </w:tr>
      <w:tr w:rsidR="0054372B" w:rsidRPr="006B6BD3" w14:paraId="3B0AFD00" w14:textId="77777777" w:rsidTr="00D463D9">
        <w:tc>
          <w:tcPr>
            <w:tcW w:w="1741" w:type="pct"/>
            <w:shd w:val="clear" w:color="auto" w:fill="auto"/>
          </w:tcPr>
          <w:p w14:paraId="639A7FFD" w14:textId="24F4E1CA" w:rsidR="0054372B" w:rsidRPr="00BF3866" w:rsidRDefault="0054372B" w:rsidP="0054372B">
            <w:pPr>
              <w:pStyle w:val="JSCsummarytabletext"/>
            </w:pPr>
            <w:r>
              <w:t>2,4 DCP – fish acute</w:t>
            </w:r>
          </w:p>
        </w:tc>
        <w:tc>
          <w:tcPr>
            <w:tcW w:w="1492" w:type="pct"/>
            <w:shd w:val="clear" w:color="auto" w:fill="auto"/>
          </w:tcPr>
          <w:p w14:paraId="392D0971" w14:textId="4C2A54BC" w:rsidR="0054372B" w:rsidRPr="00BF3866" w:rsidRDefault="0054372B" w:rsidP="0054372B">
            <w:pPr>
              <w:pStyle w:val="JSCsummarytabletext"/>
            </w:pPr>
            <w:r w:rsidRPr="00CB18DD">
              <w:t xml:space="preserve">No previous study </w:t>
            </w:r>
          </w:p>
        </w:tc>
        <w:tc>
          <w:tcPr>
            <w:tcW w:w="1767" w:type="pct"/>
            <w:shd w:val="clear" w:color="auto" w:fill="auto"/>
          </w:tcPr>
          <w:p w14:paraId="0FD0098C" w14:textId="772E1441" w:rsidR="0054372B" w:rsidRPr="0054372B" w:rsidRDefault="0054372B" w:rsidP="0054372B">
            <w:pPr>
              <w:pStyle w:val="JSCsummarytabletext"/>
              <w:rPr>
                <w:bCs w:val="0"/>
              </w:rPr>
            </w:pPr>
            <w:r w:rsidRPr="0054372B">
              <w:rPr>
                <w:bCs w:val="0"/>
              </w:rPr>
              <w:t>LC</w:t>
            </w:r>
            <w:r w:rsidRPr="0054372B">
              <w:rPr>
                <w:bCs w:val="0"/>
                <w:vertAlign w:val="subscript"/>
              </w:rPr>
              <w:t>50</w:t>
            </w:r>
            <w:r w:rsidRPr="0054372B">
              <w:rPr>
                <w:bCs w:val="0"/>
              </w:rPr>
              <w:t xml:space="preserve"> = 10 mg/L </w:t>
            </w:r>
            <w:r w:rsidRPr="0054372B">
              <w:rPr>
                <w:bCs w:val="0"/>
                <w:smallCaps/>
                <w:vertAlign w:val="subscript"/>
              </w:rPr>
              <w:t>NOM</w:t>
            </w:r>
          </w:p>
        </w:tc>
      </w:tr>
      <w:tr w:rsidR="0054372B" w:rsidRPr="006B6BD3" w14:paraId="1172C6CC" w14:textId="77777777" w:rsidTr="00D463D9">
        <w:tc>
          <w:tcPr>
            <w:tcW w:w="1741" w:type="pct"/>
            <w:shd w:val="clear" w:color="auto" w:fill="auto"/>
          </w:tcPr>
          <w:p w14:paraId="7711CF86" w14:textId="5D8CA248" w:rsidR="0054372B" w:rsidRDefault="0054372B" w:rsidP="00D463D9">
            <w:pPr>
              <w:pStyle w:val="JSCsummarytabletext"/>
              <w:tabs>
                <w:tab w:val="clear" w:pos="1985"/>
                <w:tab w:val="left" w:pos="82"/>
              </w:tabs>
              <w:ind w:left="0" w:firstLine="0"/>
            </w:pPr>
            <w:r w:rsidRPr="00642D89">
              <w:t>2,4-D acid</w:t>
            </w:r>
            <w:r>
              <w:t xml:space="preserve"> –</w:t>
            </w:r>
            <w:r w:rsidR="00D463D9">
              <w:t xml:space="preserve"> aquatic macrophyte</w:t>
            </w:r>
            <w:r>
              <w:t xml:space="preserve"> </w:t>
            </w:r>
            <w:r w:rsidR="00D463D9">
              <w:t>(</w:t>
            </w:r>
            <w:proofErr w:type="spellStart"/>
            <w:r w:rsidRPr="00642D89">
              <w:rPr>
                <w:i/>
                <w:iCs/>
              </w:rPr>
              <w:t>Myriophyllum</w:t>
            </w:r>
            <w:proofErr w:type="spellEnd"/>
            <w:r w:rsidR="00D463D9">
              <w:rPr>
                <w:i/>
                <w:iCs/>
              </w:rPr>
              <w:t>)</w:t>
            </w:r>
          </w:p>
        </w:tc>
        <w:tc>
          <w:tcPr>
            <w:tcW w:w="1492" w:type="pct"/>
            <w:shd w:val="clear" w:color="auto" w:fill="auto"/>
          </w:tcPr>
          <w:p w14:paraId="01534138" w14:textId="727388AD" w:rsidR="0054372B" w:rsidRDefault="0054372B" w:rsidP="0054372B">
            <w:pPr>
              <w:pStyle w:val="JSCsummarytabletext"/>
            </w:pPr>
            <w:r w:rsidRPr="00CB18DD">
              <w:t xml:space="preserve">No previous study </w:t>
            </w:r>
          </w:p>
        </w:tc>
        <w:tc>
          <w:tcPr>
            <w:tcW w:w="1767" w:type="pct"/>
            <w:shd w:val="clear" w:color="auto" w:fill="auto"/>
          </w:tcPr>
          <w:p w14:paraId="71F9A66E" w14:textId="5F788130" w:rsidR="0054372B" w:rsidRPr="0054372B" w:rsidRDefault="0054372B" w:rsidP="0054372B">
            <w:pPr>
              <w:pStyle w:val="JSCsummarytabletext"/>
              <w:rPr>
                <w:bCs w:val="0"/>
              </w:rPr>
            </w:pPr>
            <w:r w:rsidRPr="0054372B">
              <w:rPr>
                <w:bCs w:val="0"/>
              </w:rPr>
              <w:t>E</w:t>
            </w:r>
            <w:r w:rsidRPr="0054372B">
              <w:rPr>
                <w:bCs w:val="0"/>
                <w:vertAlign w:val="subscript"/>
              </w:rPr>
              <w:t>r</w:t>
            </w:r>
            <w:r w:rsidRPr="0054372B">
              <w:rPr>
                <w:bCs w:val="0"/>
              </w:rPr>
              <w:t>C</w:t>
            </w:r>
            <w:r w:rsidRPr="0054372B">
              <w:rPr>
                <w:bCs w:val="0"/>
                <w:vertAlign w:val="subscript"/>
              </w:rPr>
              <w:t>50</w:t>
            </w:r>
            <w:r w:rsidRPr="0054372B">
              <w:rPr>
                <w:bCs w:val="0"/>
              </w:rPr>
              <w:t xml:space="preserve"> = 0.346 mg/L </w:t>
            </w:r>
            <w:r w:rsidRPr="0054372B">
              <w:rPr>
                <w:bCs w:val="0"/>
                <w:vertAlign w:val="subscript"/>
              </w:rPr>
              <w:t>NOM</w:t>
            </w:r>
          </w:p>
        </w:tc>
      </w:tr>
      <w:tr w:rsidR="0054372B" w:rsidRPr="006B6BD3" w14:paraId="5B74A943" w14:textId="77777777" w:rsidTr="00D463D9">
        <w:tc>
          <w:tcPr>
            <w:tcW w:w="1741" w:type="pct"/>
            <w:shd w:val="clear" w:color="auto" w:fill="auto"/>
          </w:tcPr>
          <w:p w14:paraId="7A85C631" w14:textId="778A721C" w:rsidR="0054372B" w:rsidRPr="0054372B" w:rsidRDefault="0054372B" w:rsidP="00D463D9">
            <w:pPr>
              <w:pStyle w:val="JSCsummarytabletext"/>
              <w:tabs>
                <w:tab w:val="clear" w:pos="1985"/>
                <w:tab w:val="left" w:pos="82"/>
              </w:tabs>
              <w:ind w:left="0" w:firstLine="0"/>
              <w:rPr>
                <w:i/>
                <w:iCs/>
              </w:rPr>
            </w:pPr>
            <w:r w:rsidRPr="00642D89">
              <w:t>4-chlorophenol</w:t>
            </w:r>
            <w:r>
              <w:t xml:space="preserve"> – </w:t>
            </w:r>
            <w:r w:rsidR="00D463D9">
              <w:t>aquatic macrophyte (</w:t>
            </w:r>
            <w:proofErr w:type="spellStart"/>
            <w:r w:rsidR="00D463D9" w:rsidRPr="00642D89">
              <w:rPr>
                <w:i/>
                <w:iCs/>
              </w:rPr>
              <w:t>Myriophyllum</w:t>
            </w:r>
            <w:proofErr w:type="spellEnd"/>
            <w:r w:rsidR="00D463D9">
              <w:rPr>
                <w:i/>
                <w:iCs/>
              </w:rPr>
              <w:t>)</w:t>
            </w:r>
          </w:p>
        </w:tc>
        <w:tc>
          <w:tcPr>
            <w:tcW w:w="1492" w:type="pct"/>
            <w:shd w:val="clear" w:color="auto" w:fill="auto"/>
          </w:tcPr>
          <w:p w14:paraId="791133A4" w14:textId="5FB26324" w:rsidR="0054372B" w:rsidRDefault="0054372B" w:rsidP="0054372B">
            <w:pPr>
              <w:pStyle w:val="JSCsummarytabletext"/>
            </w:pPr>
            <w:r w:rsidRPr="00CB18DD">
              <w:t xml:space="preserve">No previous study </w:t>
            </w:r>
          </w:p>
        </w:tc>
        <w:tc>
          <w:tcPr>
            <w:tcW w:w="1767" w:type="pct"/>
            <w:shd w:val="clear" w:color="auto" w:fill="auto"/>
          </w:tcPr>
          <w:p w14:paraId="23F725DF" w14:textId="0C0C6E29" w:rsidR="0054372B" w:rsidRPr="0054372B" w:rsidRDefault="0054372B" w:rsidP="0054372B">
            <w:pPr>
              <w:pStyle w:val="JSCsummarytabletext"/>
              <w:rPr>
                <w:bCs w:val="0"/>
              </w:rPr>
            </w:pPr>
            <w:r w:rsidRPr="0054372B">
              <w:rPr>
                <w:bCs w:val="0"/>
              </w:rPr>
              <w:t>E</w:t>
            </w:r>
            <w:r w:rsidRPr="0054372B">
              <w:rPr>
                <w:bCs w:val="0"/>
                <w:vertAlign w:val="subscript"/>
              </w:rPr>
              <w:t>r</w:t>
            </w:r>
            <w:r w:rsidRPr="0054372B">
              <w:rPr>
                <w:bCs w:val="0"/>
              </w:rPr>
              <w:t>C</w:t>
            </w:r>
            <w:r w:rsidRPr="0054372B">
              <w:rPr>
                <w:bCs w:val="0"/>
                <w:vertAlign w:val="subscript"/>
              </w:rPr>
              <w:t>50</w:t>
            </w:r>
            <w:r w:rsidRPr="0054372B">
              <w:rPr>
                <w:bCs w:val="0"/>
              </w:rPr>
              <w:t xml:space="preserve"> = 13.1 mg/L </w:t>
            </w:r>
            <w:r w:rsidRPr="0054372B">
              <w:rPr>
                <w:bCs w:val="0"/>
                <w:vertAlign w:val="subscript"/>
              </w:rPr>
              <w:t>GEO</w:t>
            </w:r>
          </w:p>
        </w:tc>
      </w:tr>
      <w:tr w:rsidR="00567A71" w:rsidRPr="006B6BD3" w14:paraId="4C0AB1A7" w14:textId="77777777" w:rsidTr="00D463D9">
        <w:tc>
          <w:tcPr>
            <w:tcW w:w="1741" w:type="pct"/>
            <w:shd w:val="clear" w:color="auto" w:fill="auto"/>
          </w:tcPr>
          <w:p w14:paraId="7CFB85FC" w14:textId="34342E76" w:rsidR="00567A71" w:rsidRPr="00303B69" w:rsidRDefault="00567A71" w:rsidP="00567A71">
            <w:pPr>
              <w:pStyle w:val="JSCsummarytabletext"/>
              <w:tabs>
                <w:tab w:val="clear" w:pos="1985"/>
                <w:tab w:val="left" w:pos="82"/>
              </w:tabs>
            </w:pPr>
            <w:r w:rsidRPr="000F5CE6">
              <w:t>4-chlorophenol</w:t>
            </w:r>
            <w:r>
              <w:t xml:space="preserve"> – earthworm chronic</w:t>
            </w:r>
          </w:p>
        </w:tc>
        <w:tc>
          <w:tcPr>
            <w:tcW w:w="1492" w:type="pct"/>
            <w:shd w:val="clear" w:color="auto" w:fill="auto"/>
          </w:tcPr>
          <w:p w14:paraId="58501B7E" w14:textId="080084B1" w:rsidR="00567A71" w:rsidRDefault="00567A71" w:rsidP="00567A71">
            <w:pPr>
              <w:pStyle w:val="JSCsummarytabletext"/>
            </w:pPr>
            <w:r>
              <w:t>No previous study</w:t>
            </w:r>
          </w:p>
        </w:tc>
        <w:tc>
          <w:tcPr>
            <w:tcW w:w="1767" w:type="pct"/>
            <w:shd w:val="clear" w:color="auto" w:fill="auto"/>
          </w:tcPr>
          <w:p w14:paraId="143B8FDC" w14:textId="7A47AE1C" w:rsidR="00567A71" w:rsidRPr="00567A71" w:rsidRDefault="00567A71" w:rsidP="00567A71">
            <w:pPr>
              <w:pStyle w:val="JSCsummarytabletext"/>
              <w:rPr>
                <w:bCs w:val="0"/>
              </w:rPr>
            </w:pPr>
            <w:proofErr w:type="spellStart"/>
            <w:r w:rsidRPr="00567A71">
              <w:rPr>
                <w:bCs w:val="0"/>
              </w:rPr>
              <w:t>NOEC</w:t>
            </w:r>
            <w:r w:rsidRPr="00567A71">
              <w:rPr>
                <w:bCs w:val="0"/>
                <w:vertAlign w:val="subscript"/>
              </w:rPr>
              <w:t>corr</w:t>
            </w:r>
            <w:proofErr w:type="spellEnd"/>
            <w:r w:rsidRPr="00567A71">
              <w:rPr>
                <w:bCs w:val="0"/>
              </w:rPr>
              <w:t xml:space="preserve"> = 5 mg/kg </w:t>
            </w:r>
            <w:proofErr w:type="spellStart"/>
            <w:r w:rsidRPr="00567A71">
              <w:rPr>
                <w:bCs w:val="0"/>
              </w:rPr>
              <w:t>dw</w:t>
            </w:r>
            <w:proofErr w:type="spellEnd"/>
            <w:r w:rsidRPr="00567A71">
              <w:rPr>
                <w:bCs w:val="0"/>
              </w:rPr>
              <w:t xml:space="preserve"> soil</w:t>
            </w:r>
          </w:p>
        </w:tc>
      </w:tr>
      <w:tr w:rsidR="00567A71" w:rsidRPr="006B6BD3" w14:paraId="1E567656" w14:textId="77777777" w:rsidTr="00D463D9">
        <w:tc>
          <w:tcPr>
            <w:tcW w:w="1741" w:type="pct"/>
            <w:shd w:val="clear" w:color="auto" w:fill="auto"/>
          </w:tcPr>
          <w:p w14:paraId="65EB1F50" w14:textId="35CE4C80" w:rsidR="00567A71" w:rsidRPr="000F5CE6" w:rsidRDefault="007051F3" w:rsidP="00567A71">
            <w:pPr>
              <w:pStyle w:val="JSCsummarytabletext"/>
              <w:tabs>
                <w:tab w:val="clear" w:pos="1985"/>
                <w:tab w:val="left" w:pos="82"/>
              </w:tabs>
              <w:ind w:left="0" w:firstLine="0"/>
            </w:pPr>
            <w:r>
              <w:t xml:space="preserve">2,4-D (formulated as </w:t>
            </w:r>
            <w:r w:rsidR="00567A71" w:rsidRPr="00190A46">
              <w:t>2,4-D 95 SP</w:t>
            </w:r>
            <w:r>
              <w:t>)</w:t>
            </w:r>
            <w:r w:rsidR="00567A71">
              <w:t xml:space="preserve"> –</w:t>
            </w:r>
            <w:r w:rsidR="0027368A">
              <w:t xml:space="preserve"> </w:t>
            </w:r>
            <w:r w:rsidR="00567A71">
              <w:t>seedling emergence</w:t>
            </w:r>
          </w:p>
        </w:tc>
        <w:tc>
          <w:tcPr>
            <w:tcW w:w="1492" w:type="pct"/>
            <w:shd w:val="clear" w:color="auto" w:fill="auto"/>
          </w:tcPr>
          <w:p w14:paraId="081D2BAA" w14:textId="0FFF3DA7" w:rsidR="00567A71" w:rsidRDefault="00567A71" w:rsidP="00567A71">
            <w:pPr>
              <w:pStyle w:val="JSCsummarytabletext"/>
            </w:pPr>
            <w:r>
              <w:t>No previous study</w:t>
            </w:r>
          </w:p>
        </w:tc>
        <w:tc>
          <w:tcPr>
            <w:tcW w:w="1767" w:type="pct"/>
            <w:shd w:val="clear" w:color="auto" w:fill="auto"/>
          </w:tcPr>
          <w:p w14:paraId="6220C5F0" w14:textId="2ED83925" w:rsidR="00567A71" w:rsidRPr="00567A71" w:rsidRDefault="00567A71" w:rsidP="00567A71">
            <w:pPr>
              <w:pStyle w:val="JSCsummarytabletext"/>
              <w:rPr>
                <w:bCs w:val="0"/>
              </w:rPr>
            </w:pPr>
            <w:r w:rsidRPr="00567A71">
              <w:rPr>
                <w:bCs w:val="0"/>
              </w:rPr>
              <w:t>ER</w:t>
            </w:r>
            <w:r w:rsidRPr="00567A71">
              <w:rPr>
                <w:bCs w:val="0"/>
                <w:vertAlign w:val="subscript"/>
              </w:rPr>
              <w:t xml:space="preserve">50 </w:t>
            </w:r>
            <w:r w:rsidRPr="00567A71">
              <w:rPr>
                <w:bCs w:val="0"/>
              </w:rPr>
              <w:t xml:space="preserve">= 28.69 g </w:t>
            </w:r>
            <w:proofErr w:type="spellStart"/>
            <w:r w:rsidRPr="00567A71">
              <w:rPr>
                <w:bCs w:val="0"/>
              </w:rPr>
              <w:t>a.s.</w:t>
            </w:r>
            <w:proofErr w:type="spellEnd"/>
            <w:r w:rsidRPr="00567A71">
              <w:rPr>
                <w:bCs w:val="0"/>
              </w:rPr>
              <w:t>/ha</w:t>
            </w:r>
          </w:p>
        </w:tc>
      </w:tr>
      <w:tr w:rsidR="00567A71" w:rsidRPr="006B6BD3" w14:paraId="4225EF2A" w14:textId="77777777" w:rsidTr="00D463D9">
        <w:tc>
          <w:tcPr>
            <w:tcW w:w="1741" w:type="pct"/>
            <w:shd w:val="clear" w:color="auto" w:fill="auto"/>
          </w:tcPr>
          <w:p w14:paraId="374BB26B" w14:textId="6DC56478" w:rsidR="00567A71" w:rsidRPr="00190A46" w:rsidRDefault="007051F3" w:rsidP="00567A71">
            <w:pPr>
              <w:pStyle w:val="JSCsummarytabletext"/>
              <w:tabs>
                <w:tab w:val="clear" w:pos="1985"/>
                <w:tab w:val="left" w:pos="82"/>
              </w:tabs>
              <w:ind w:left="0" w:firstLine="0"/>
            </w:pPr>
            <w:r>
              <w:t xml:space="preserve">2,4-D (formulated as </w:t>
            </w:r>
            <w:r w:rsidRPr="00190A46">
              <w:t>2,4-D 95 SP</w:t>
            </w:r>
            <w:r>
              <w:t xml:space="preserve">) </w:t>
            </w:r>
            <w:r w:rsidR="00567A71">
              <w:t>–</w:t>
            </w:r>
            <w:r w:rsidR="0027368A">
              <w:t xml:space="preserve"> </w:t>
            </w:r>
            <w:r w:rsidR="00567A71">
              <w:t>vegetative vigour</w:t>
            </w:r>
          </w:p>
        </w:tc>
        <w:tc>
          <w:tcPr>
            <w:tcW w:w="1492" w:type="pct"/>
            <w:shd w:val="clear" w:color="auto" w:fill="auto"/>
          </w:tcPr>
          <w:p w14:paraId="6E087315" w14:textId="538D1F0F" w:rsidR="00567A71" w:rsidRDefault="00567A71" w:rsidP="00567A71">
            <w:pPr>
              <w:pStyle w:val="JSCsummarytabletext"/>
            </w:pPr>
            <w:r>
              <w:t>No previous study</w:t>
            </w:r>
          </w:p>
        </w:tc>
        <w:tc>
          <w:tcPr>
            <w:tcW w:w="1767" w:type="pct"/>
            <w:shd w:val="clear" w:color="auto" w:fill="auto"/>
          </w:tcPr>
          <w:p w14:paraId="5533E004" w14:textId="3E46963A" w:rsidR="00567A71" w:rsidRPr="00567A71" w:rsidRDefault="00567A71" w:rsidP="00567A71">
            <w:pPr>
              <w:pStyle w:val="JSCsummarytabletext"/>
              <w:rPr>
                <w:bCs w:val="0"/>
                <w:lang w:val="de-DE"/>
              </w:rPr>
            </w:pPr>
            <w:r w:rsidRPr="00567A71">
              <w:rPr>
                <w:bCs w:val="0"/>
                <w:lang w:val="de-DE"/>
              </w:rPr>
              <w:t>ER</w:t>
            </w:r>
            <w:r w:rsidRPr="00567A71">
              <w:rPr>
                <w:bCs w:val="0"/>
                <w:vertAlign w:val="subscript"/>
                <w:lang w:val="de-DE"/>
              </w:rPr>
              <w:t xml:space="preserve">50 </w:t>
            </w:r>
            <w:r w:rsidRPr="00567A71">
              <w:rPr>
                <w:bCs w:val="0"/>
                <w:lang w:val="de-DE"/>
              </w:rPr>
              <w:t xml:space="preserve">= 29.4 g </w:t>
            </w:r>
            <w:proofErr w:type="spellStart"/>
            <w:r w:rsidRPr="00567A71">
              <w:rPr>
                <w:bCs w:val="0"/>
                <w:lang w:val="de-DE"/>
              </w:rPr>
              <w:t>a.s.</w:t>
            </w:r>
            <w:proofErr w:type="spellEnd"/>
            <w:r w:rsidRPr="00567A71">
              <w:rPr>
                <w:bCs w:val="0"/>
                <w:lang w:val="de-DE"/>
              </w:rPr>
              <w:t>/ha</w:t>
            </w:r>
          </w:p>
        </w:tc>
      </w:tr>
    </w:tbl>
    <w:p w14:paraId="2F98CB3B" w14:textId="77777777" w:rsidR="00F62892" w:rsidRDefault="0022721D" w:rsidP="001F4425">
      <w:pPr>
        <w:pStyle w:val="RepTableFootnote"/>
        <w:spacing w:before="60" w:after="60"/>
        <w:rPr>
          <w:sz w:val="20"/>
          <w:szCs w:val="20"/>
          <w:lang w:val="en-GB"/>
        </w:rPr>
      </w:pPr>
      <w:r w:rsidRPr="004E07DE">
        <w:rPr>
          <w:iCs/>
          <w:sz w:val="20"/>
          <w:szCs w:val="20"/>
          <w:lang w:val="en-GB"/>
        </w:rPr>
        <w:t>*</w:t>
      </w:r>
      <w:r w:rsidR="00F62892" w:rsidRPr="004E07DE">
        <w:rPr>
          <w:sz w:val="20"/>
          <w:szCs w:val="20"/>
          <w:lang w:val="en-GB"/>
        </w:rPr>
        <w:t xml:space="preserve"> </w:t>
      </w:r>
      <w:r w:rsidR="00DF2FA3" w:rsidRPr="004E07DE">
        <w:rPr>
          <w:sz w:val="20"/>
          <w:szCs w:val="20"/>
          <w:lang w:val="en-GB"/>
        </w:rPr>
        <w:tab/>
      </w:r>
      <w:r w:rsidR="00F62892" w:rsidRPr="004E07DE">
        <w:rPr>
          <w:sz w:val="20"/>
          <w:szCs w:val="20"/>
          <w:lang w:val="en-GB"/>
        </w:rPr>
        <w:t xml:space="preserve">Since EU approval new studies on the active substance have been performed (e.g. new manufacturing site, new specification, confirmatory data) </w:t>
      </w:r>
    </w:p>
    <w:p w14:paraId="41E8A242" w14:textId="77777777" w:rsidR="00DA5B95" w:rsidRPr="00DA5B95" w:rsidRDefault="00DA5B95" w:rsidP="00DA5B95">
      <w:pPr>
        <w:pStyle w:val="JSCnormal"/>
      </w:pPr>
    </w:p>
    <w:p w14:paraId="38F91883" w14:textId="00428067" w:rsidR="00F62892" w:rsidRPr="001F4425" w:rsidRDefault="00F62892" w:rsidP="001F4425">
      <w:pPr>
        <w:pStyle w:val="Nagwek3"/>
        <w:rPr>
          <w:szCs w:val="24"/>
        </w:rPr>
      </w:pPr>
      <w:bookmarkStart w:id="35" w:name="_Toc154644766"/>
      <w:bookmarkStart w:id="36" w:name="_Toc413859336"/>
      <w:bookmarkStart w:id="37" w:name="_Toc414016529"/>
      <w:bookmarkStart w:id="38" w:name="_Toc414367070"/>
      <w:bookmarkStart w:id="39" w:name="_Toc414452308"/>
      <w:bookmarkStart w:id="40" w:name="_Toc414452394"/>
      <w:r w:rsidRPr="001F4425">
        <w:rPr>
          <w:szCs w:val="24"/>
        </w:rPr>
        <w:t>Regulatory history of the product</w:t>
      </w:r>
      <w:bookmarkEnd w:id="35"/>
      <w:r w:rsidRPr="001F4425">
        <w:rPr>
          <w:szCs w:val="24"/>
        </w:rPr>
        <w:t xml:space="preserve"> </w:t>
      </w:r>
      <w:bookmarkEnd w:id="36"/>
      <w:bookmarkEnd w:id="37"/>
      <w:bookmarkEnd w:id="38"/>
      <w:bookmarkEnd w:id="39"/>
      <w:bookmarkEnd w:id="40"/>
    </w:p>
    <w:p w14:paraId="4EBD7F92" w14:textId="583A06B1" w:rsidR="00F62892" w:rsidRDefault="00F62892" w:rsidP="001C6816">
      <w:pPr>
        <w:pStyle w:val="JSCnormal"/>
      </w:pPr>
      <w:r w:rsidRPr="001C6816">
        <w:t xml:space="preserve">Not relevant as the product has not yet been </w:t>
      </w:r>
      <w:r w:rsidR="00EF3527" w:rsidRPr="001C6816">
        <w:t>authorised.</w:t>
      </w:r>
      <w:r w:rsidRPr="001C6816">
        <w:t xml:space="preserve"> </w:t>
      </w:r>
    </w:p>
    <w:p w14:paraId="2DDDF432" w14:textId="77777777" w:rsidR="00DA5B95" w:rsidRPr="001C6816" w:rsidRDefault="00DA5B95" w:rsidP="001C6816">
      <w:pPr>
        <w:pStyle w:val="JSCnormal"/>
      </w:pPr>
    </w:p>
    <w:p w14:paraId="714BED04" w14:textId="77777777" w:rsidR="00F62892" w:rsidRPr="001F4425" w:rsidRDefault="00F62892" w:rsidP="001C6816">
      <w:pPr>
        <w:pStyle w:val="Nagwek2"/>
      </w:pPr>
      <w:bookmarkStart w:id="41" w:name="_Toc240536229"/>
      <w:bookmarkStart w:id="42" w:name="_Toc413859337"/>
      <w:bookmarkStart w:id="43" w:name="_Toc414016530"/>
      <w:bookmarkStart w:id="44" w:name="_Toc414367071"/>
      <w:bookmarkStart w:id="45" w:name="_Toc414452309"/>
      <w:bookmarkStart w:id="46" w:name="_Toc414452395"/>
      <w:bookmarkStart w:id="47" w:name="_Toc154644767"/>
      <w:bookmarkStart w:id="48" w:name="_Toc208799234"/>
      <w:bookmarkEnd w:id="6"/>
      <w:bookmarkEnd w:id="7"/>
      <w:bookmarkEnd w:id="8"/>
      <w:bookmarkEnd w:id="9"/>
      <w:bookmarkEnd w:id="41"/>
      <w:proofErr w:type="spellStart"/>
      <w:r w:rsidRPr="001F4425">
        <w:lastRenderedPageBreak/>
        <w:t>zRMS</w:t>
      </w:r>
      <w:proofErr w:type="spellEnd"/>
      <w:r w:rsidRPr="0002750B">
        <w:t xml:space="preserve"> </w:t>
      </w:r>
      <w:r w:rsidRPr="001F4425">
        <w:t>conclusion</w:t>
      </w:r>
      <w:bookmarkEnd w:id="42"/>
      <w:bookmarkEnd w:id="43"/>
      <w:bookmarkEnd w:id="44"/>
      <w:bookmarkEnd w:id="45"/>
      <w:bookmarkEnd w:id="46"/>
      <w:bookmarkEnd w:id="47"/>
    </w:p>
    <w:p w14:paraId="46220AB8" w14:textId="3A113061" w:rsidR="00C85BE0" w:rsidRPr="00061EA9" w:rsidRDefault="00FC614E" w:rsidP="00061EA9">
      <w:pPr>
        <w:pStyle w:val="RepEditorNotesMS"/>
        <w:pBdr>
          <w:bottom w:val="single" w:sz="4" w:space="9" w:color="auto" w:shadow="1"/>
        </w:pBdr>
        <w:rPr>
          <w:u w:val="single"/>
        </w:rPr>
      </w:pPr>
      <w:r w:rsidRPr="00061EA9">
        <w:rPr>
          <w:u w:val="single"/>
        </w:rPr>
        <w:t>Identity, physicochemical properties and analytical methods:</w:t>
      </w:r>
    </w:p>
    <w:p w14:paraId="0CEA5094" w14:textId="431CDBC6" w:rsidR="00B951FB" w:rsidRPr="00061EA9" w:rsidRDefault="001A56A9" w:rsidP="00061EA9">
      <w:pPr>
        <w:pStyle w:val="RepEditorNotesMS"/>
        <w:pBdr>
          <w:bottom w:val="single" w:sz="4" w:space="9" w:color="auto" w:shadow="1"/>
        </w:pBdr>
        <w:rPr>
          <w:u w:val="single"/>
        </w:rPr>
      </w:pPr>
      <w:r w:rsidRPr="008A6F97">
        <w:t>The two-year study is ongoing. It has to be provided for evaluation in Poland when available. It is required to confirm the two-year shelf life</w:t>
      </w:r>
      <w:r>
        <w:t>.</w:t>
      </w:r>
    </w:p>
    <w:p w14:paraId="2886314A" w14:textId="77777777" w:rsidR="00CC361A" w:rsidRPr="00061EA9" w:rsidRDefault="00CC361A" w:rsidP="00061EA9">
      <w:pPr>
        <w:pStyle w:val="RepEditorNotesMS"/>
        <w:pBdr>
          <w:bottom w:val="single" w:sz="4" w:space="9" w:color="auto" w:shadow="1"/>
        </w:pBdr>
        <w:rPr>
          <w:u w:val="single"/>
        </w:rPr>
      </w:pPr>
    </w:p>
    <w:p w14:paraId="2274AC04" w14:textId="31A881BE" w:rsidR="00C85BE0" w:rsidRPr="00061EA9" w:rsidRDefault="00C85BE0" w:rsidP="00061EA9">
      <w:pPr>
        <w:pStyle w:val="RepEditorNotesMS"/>
        <w:pBdr>
          <w:bottom w:val="single" w:sz="4" w:space="9" w:color="auto" w:shadow="1"/>
        </w:pBdr>
      </w:pPr>
      <w:r w:rsidRPr="00061EA9">
        <w:rPr>
          <w:u w:val="single"/>
        </w:rPr>
        <w:t>Efficacy</w:t>
      </w:r>
      <w:r w:rsidRPr="00061EA9">
        <w:t xml:space="preserve">: </w:t>
      </w:r>
    </w:p>
    <w:p w14:paraId="23DA0024" w14:textId="6CF58824" w:rsidR="00C85BE0" w:rsidRPr="00061EA9" w:rsidRDefault="00C85BE0" w:rsidP="00061EA9">
      <w:pPr>
        <w:pStyle w:val="RepEditorNotesMS"/>
        <w:pBdr>
          <w:bottom w:val="single" w:sz="4" w:space="9" w:color="auto" w:shadow="1"/>
        </w:pBdr>
        <w:rPr>
          <w:u w:val="single"/>
        </w:rPr>
      </w:pPr>
      <w:r w:rsidRPr="00061EA9">
        <w:t>The evaluation of the application for ADM.09250.H.1.A. resulted in the decision to grant the authorization.</w:t>
      </w:r>
    </w:p>
    <w:p w14:paraId="3B3D70ED" w14:textId="77777777" w:rsidR="00C85BE0" w:rsidRPr="00061EA9" w:rsidRDefault="00C85BE0" w:rsidP="00061EA9">
      <w:pPr>
        <w:pStyle w:val="RepEditorNotesMS"/>
        <w:pBdr>
          <w:bottom w:val="single" w:sz="4" w:space="9" w:color="auto" w:shadow="1"/>
        </w:pBdr>
        <w:rPr>
          <w:u w:val="single"/>
        </w:rPr>
      </w:pPr>
    </w:p>
    <w:p w14:paraId="3AE3CA2D" w14:textId="3F221308" w:rsidR="00363DF2" w:rsidRPr="00061EA9" w:rsidRDefault="00363DF2" w:rsidP="00061EA9">
      <w:pPr>
        <w:pStyle w:val="RepEditorNotesMS"/>
        <w:pBdr>
          <w:bottom w:val="single" w:sz="4" w:space="9" w:color="auto" w:shadow="1"/>
        </w:pBdr>
        <w:rPr>
          <w:u w:val="single"/>
        </w:rPr>
      </w:pPr>
      <w:r w:rsidRPr="00061EA9">
        <w:rPr>
          <w:u w:val="single"/>
        </w:rPr>
        <w:t xml:space="preserve">Toxicology and health risk: </w:t>
      </w:r>
    </w:p>
    <w:p w14:paraId="16605E3D" w14:textId="6F2BC78F" w:rsidR="00B951FB" w:rsidRPr="00061EA9" w:rsidRDefault="00363DF2" w:rsidP="00061EA9">
      <w:pPr>
        <w:pStyle w:val="RepEditorNotesMS"/>
        <w:pBdr>
          <w:bottom w:val="single" w:sz="4" w:space="9" w:color="auto" w:shadow="1"/>
        </w:pBdr>
      </w:pPr>
      <w:r w:rsidRPr="00061EA9">
        <w:t xml:space="preserve">For the aspect </w:t>
      </w:r>
      <w:r w:rsidRPr="00061EA9">
        <w:rPr>
          <w:b/>
        </w:rPr>
        <w:t>human health</w:t>
      </w:r>
      <w:r w:rsidRPr="00061EA9">
        <w:t xml:space="preserve">, the intended use is considered </w:t>
      </w:r>
      <w:r w:rsidRPr="00D756EC">
        <w:t xml:space="preserve">safe </w:t>
      </w:r>
      <w:r w:rsidR="00D756EC" w:rsidRPr="00D756EC">
        <w:t>– operator has to wear</w:t>
      </w:r>
      <w:r w:rsidR="00D756EC" w:rsidRPr="00061EA9">
        <w:t xml:space="preserve"> suitable </w:t>
      </w:r>
      <w:r w:rsidRPr="00061EA9">
        <w:t>workwear (arms, body and legs covered), protective gloves during mixing</w:t>
      </w:r>
      <w:r w:rsidR="009F3C62" w:rsidRPr="00061EA9">
        <w:t xml:space="preserve">/loading and application </w:t>
      </w:r>
      <w:r w:rsidRPr="00061EA9">
        <w:t>and face mask/</w:t>
      </w:r>
      <w:r w:rsidRPr="00061EA9">
        <w:rPr>
          <w:highlight w:val="lightGray"/>
        </w:rPr>
        <w:t>respiratory protection</w:t>
      </w:r>
      <w:r w:rsidRPr="00061EA9">
        <w:t xml:space="preserve"> (FP2, P2 and similar) when handling the concentrate</w:t>
      </w:r>
      <w:r w:rsidR="00B951FB" w:rsidRPr="00061EA9">
        <w:t>.</w:t>
      </w:r>
    </w:p>
    <w:p w14:paraId="08E5E9B3" w14:textId="77777777" w:rsidR="00B951FB" w:rsidRPr="00061EA9" w:rsidRDefault="00B951FB" w:rsidP="00061EA9">
      <w:pPr>
        <w:pStyle w:val="RepEditorNotesMS"/>
        <w:pBdr>
          <w:bottom w:val="single" w:sz="4" w:space="9" w:color="auto" w:shadow="1"/>
        </w:pBdr>
      </w:pPr>
    </w:p>
    <w:p w14:paraId="56A109B4" w14:textId="77777777" w:rsidR="00B951FB" w:rsidRPr="00061EA9" w:rsidRDefault="00B951FB" w:rsidP="00061EA9">
      <w:pPr>
        <w:pStyle w:val="RepEditorNotesMS"/>
        <w:pBdr>
          <w:bottom w:val="single" w:sz="4" w:space="9" w:color="auto" w:shadow="1"/>
        </w:pBdr>
      </w:pPr>
      <w:r w:rsidRPr="00061EA9">
        <w:rPr>
          <w:u w:val="single"/>
        </w:rPr>
        <w:t>Residues</w:t>
      </w:r>
      <w:r w:rsidRPr="00061EA9">
        <w:t xml:space="preserve">: </w:t>
      </w:r>
    </w:p>
    <w:p w14:paraId="69BD24F1" w14:textId="11CE7C91" w:rsidR="00B951FB" w:rsidRPr="00061EA9" w:rsidRDefault="00B951FB" w:rsidP="00061EA9">
      <w:pPr>
        <w:pStyle w:val="RepEditorNotesMS"/>
        <w:pBdr>
          <w:bottom w:val="single" w:sz="4" w:space="9" w:color="auto" w:shadow="1"/>
        </w:pBdr>
      </w:pPr>
      <w:r w:rsidRPr="00061EA9">
        <w:t xml:space="preserve">The evaluation of the application for ADM.09250. H.1.A resulted in the decision to grant the authorization. All uses applied for were authorised. </w:t>
      </w:r>
      <w:r w:rsidRPr="00061EA9">
        <w:rPr>
          <w:lang w:val="en-US"/>
        </w:rPr>
        <w:t xml:space="preserve">An exceedance of the current MRL of </w:t>
      </w:r>
      <w:r w:rsidR="00822DE9" w:rsidRPr="00061EA9">
        <w:rPr>
          <w:lang w:val="en-US"/>
        </w:rPr>
        <w:t>2</w:t>
      </w:r>
      <w:r w:rsidRPr="00061EA9">
        <w:rPr>
          <w:lang w:val="en-US"/>
        </w:rPr>
        <w:t> mg/kg for 2,4-D as laid down in Reg. (EU) 2022/1363 is not expected. The chronic and the short-term intakes of 2,4-D residues are unlikely to present a public health concern.</w:t>
      </w:r>
    </w:p>
    <w:p w14:paraId="4AF18FF5" w14:textId="77777777" w:rsidR="00B951FB" w:rsidRPr="00061EA9" w:rsidRDefault="00B951FB" w:rsidP="00061EA9">
      <w:pPr>
        <w:pStyle w:val="RepEditorNotesMS"/>
        <w:pBdr>
          <w:bottom w:val="single" w:sz="4" w:space="9" w:color="auto" w:shadow="1"/>
        </w:pBdr>
      </w:pPr>
    </w:p>
    <w:p w14:paraId="386E7443" w14:textId="3A573EC4" w:rsidR="00B951FB" w:rsidRPr="00061EA9" w:rsidRDefault="00FC614E" w:rsidP="00061EA9">
      <w:pPr>
        <w:pStyle w:val="RepEditorNotesMS"/>
        <w:pBdr>
          <w:bottom w:val="single" w:sz="4" w:space="9" w:color="auto" w:shadow="1"/>
        </w:pBdr>
      </w:pPr>
      <w:r w:rsidRPr="00061EA9">
        <w:rPr>
          <w:bCs/>
          <w:u w:val="single"/>
        </w:rPr>
        <w:t>Fate and behaviour:</w:t>
      </w:r>
    </w:p>
    <w:p w14:paraId="3A9A4C6C" w14:textId="6B6C631B" w:rsidR="00B951FB" w:rsidRPr="00061EA9" w:rsidRDefault="00061EA9" w:rsidP="00061EA9">
      <w:pPr>
        <w:pStyle w:val="RepEditorNotesMS"/>
        <w:pBdr>
          <w:bottom w:val="single" w:sz="4" w:space="9" w:color="auto" w:shadow="1"/>
        </w:pBdr>
      </w:pPr>
      <w:r w:rsidRPr="00061EA9">
        <w:t>The results of FOCUS groundwater calculation for 2,4-D and its metabolites 2,4-DCP, 2,4-DCA and 4-CP indicated that PEC</w:t>
      </w:r>
      <w:r w:rsidRPr="00061EA9">
        <w:rPr>
          <w:vertAlign w:val="subscript"/>
        </w:rPr>
        <w:t>GW</w:t>
      </w:r>
      <w:r w:rsidRPr="00061EA9">
        <w:t xml:space="preserve"> values do not exceed the regulatory trigger of 0.1 µg/L at 1 m depth in any of the scenarios.</w:t>
      </w:r>
    </w:p>
    <w:p w14:paraId="0EE99291" w14:textId="77777777" w:rsidR="00CC361A" w:rsidRPr="00061EA9" w:rsidRDefault="00CC361A" w:rsidP="00061EA9">
      <w:pPr>
        <w:pStyle w:val="RepEditorNotesMS"/>
        <w:pBdr>
          <w:bottom w:val="single" w:sz="4" w:space="9" w:color="auto" w:shadow="1"/>
        </w:pBdr>
        <w:rPr>
          <w:bCs/>
          <w:u w:val="single"/>
        </w:rPr>
      </w:pPr>
    </w:p>
    <w:p w14:paraId="6686D7C7" w14:textId="51218B4B" w:rsidR="00B951FB" w:rsidRPr="00061EA9" w:rsidRDefault="00FC614E" w:rsidP="00061EA9">
      <w:pPr>
        <w:pStyle w:val="RepEditorNotesMS"/>
        <w:pBdr>
          <w:bottom w:val="single" w:sz="4" w:space="9" w:color="auto" w:shadow="1"/>
        </w:pBdr>
      </w:pPr>
      <w:r w:rsidRPr="00061EA9">
        <w:rPr>
          <w:bCs/>
          <w:u w:val="single"/>
        </w:rPr>
        <w:t>Ecotoxicology:</w:t>
      </w:r>
    </w:p>
    <w:p w14:paraId="08D09ECE" w14:textId="328F626D" w:rsidR="00F62892" w:rsidRPr="00061EA9" w:rsidRDefault="00061EA9" w:rsidP="00061EA9">
      <w:pPr>
        <w:pStyle w:val="RepEditorNotesMS"/>
        <w:pBdr>
          <w:bottom w:val="single" w:sz="4" w:space="9" w:color="auto" w:shadow="1"/>
        </w:pBdr>
      </w:pPr>
      <w:r w:rsidRPr="00061EA9">
        <w:t xml:space="preserve">Based on the risk assessment in section of ecotoxicology it can be concluded that the proposed uses of </w:t>
      </w:r>
      <w:r w:rsidRPr="00061EA9">
        <w:rPr>
          <w:bCs/>
        </w:rPr>
        <w:t>2,4-D 95 SP</w:t>
      </w:r>
      <w:r w:rsidRPr="00061EA9">
        <w:t xml:space="preserve"> poses acceptable risk to non-target organisms, if applied according to the recommended use pattern. </w:t>
      </w:r>
      <w:r w:rsidRPr="00061EA9">
        <w:rPr>
          <w:bCs/>
        </w:rPr>
        <w:t>Particular precautions</w:t>
      </w:r>
      <w:r w:rsidRPr="00061EA9">
        <w:t xml:space="preserve"> to reduce the environmental concentrations resulting from </w:t>
      </w:r>
      <w:r w:rsidRPr="00061EA9">
        <w:rPr>
          <w:bCs/>
        </w:rPr>
        <w:t>2,4-D 95 SP</w:t>
      </w:r>
      <w:r w:rsidRPr="00061EA9">
        <w:t xml:space="preserve"> applications are required for non-target terrestrial plants.</w:t>
      </w:r>
    </w:p>
    <w:p w14:paraId="359D3AD9" w14:textId="77777777" w:rsidR="00DB6EB2" w:rsidRDefault="00DB6EB2" w:rsidP="001C6816">
      <w:pPr>
        <w:pStyle w:val="JSCnormal"/>
      </w:pPr>
    </w:p>
    <w:p w14:paraId="4668EB20" w14:textId="54114552" w:rsidR="00F62892" w:rsidRPr="001C6816" w:rsidRDefault="00F62892" w:rsidP="001C6816">
      <w:pPr>
        <w:pStyle w:val="JSCnormal"/>
      </w:pPr>
      <w:r w:rsidRPr="001C6816">
        <w:t>Uses to be considered safe on the basis of EU methodology</w:t>
      </w:r>
      <w:r w:rsidR="006D5AA5" w:rsidRPr="001C681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7A7F6A" w14:paraId="20D9C6EF" w14:textId="77777777" w:rsidTr="00B84110">
        <w:tc>
          <w:tcPr>
            <w:tcW w:w="9573" w:type="dxa"/>
            <w:shd w:val="clear" w:color="auto" w:fill="auto"/>
          </w:tcPr>
          <w:p w14:paraId="4210FD7F" w14:textId="2812D7CA" w:rsidR="00F62892" w:rsidRPr="007A7F6A" w:rsidRDefault="00F61F21" w:rsidP="001F4425">
            <w:pPr>
              <w:pStyle w:val="RepEditorNotesMS"/>
              <w:pBdr>
                <w:top w:val="none" w:sz="0" w:space="0" w:color="auto"/>
                <w:left w:val="none" w:sz="0" w:space="0" w:color="auto"/>
                <w:bottom w:val="none" w:sz="0" w:space="0" w:color="auto"/>
                <w:right w:val="none" w:sz="0" w:space="0" w:color="auto"/>
              </w:pBdr>
              <w:jc w:val="left"/>
            </w:pPr>
            <w:r>
              <w:t xml:space="preserve">Use </w:t>
            </w:r>
            <w:r w:rsidR="00D756EC">
              <w:t>1</w:t>
            </w:r>
          </w:p>
        </w:tc>
      </w:tr>
    </w:tbl>
    <w:p w14:paraId="5DB17179" w14:textId="77777777" w:rsidR="00F62892" w:rsidRPr="001C6816" w:rsidRDefault="00F62892" w:rsidP="001C6816">
      <w:pPr>
        <w:pStyle w:val="JSCnormal"/>
      </w:pPr>
      <w:r w:rsidRPr="001C6816">
        <w:t>Uses to be considered non-safe on the basis of EU methodology</w:t>
      </w:r>
      <w:r w:rsidR="006D5AA5" w:rsidRPr="001C681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7A7F6A" w14:paraId="72F69788" w14:textId="77777777" w:rsidTr="00B84110">
        <w:tc>
          <w:tcPr>
            <w:tcW w:w="9573" w:type="dxa"/>
            <w:shd w:val="clear" w:color="auto" w:fill="auto"/>
          </w:tcPr>
          <w:p w14:paraId="7B5B2710" w14:textId="13A99E40" w:rsidR="00F62892" w:rsidRPr="007A7F6A" w:rsidRDefault="00F61F21" w:rsidP="001F4425">
            <w:pPr>
              <w:pStyle w:val="RepEditorNotesMS"/>
              <w:pBdr>
                <w:top w:val="none" w:sz="0" w:space="0" w:color="auto"/>
                <w:left w:val="none" w:sz="0" w:space="0" w:color="auto"/>
                <w:bottom w:val="none" w:sz="0" w:space="0" w:color="auto"/>
                <w:right w:val="none" w:sz="0" w:space="0" w:color="auto"/>
              </w:pBdr>
              <w:jc w:val="left"/>
            </w:pPr>
            <w:r>
              <w:t>None</w:t>
            </w:r>
          </w:p>
        </w:tc>
      </w:tr>
    </w:tbl>
    <w:p w14:paraId="79202D05" w14:textId="77777777" w:rsidR="00F62892" w:rsidRPr="007A7F6A" w:rsidRDefault="00F62892" w:rsidP="001C6816">
      <w:pPr>
        <w:pStyle w:val="JSCnormal"/>
      </w:pPr>
      <w:r w:rsidRPr="001F4425">
        <w:t>Uses for which safety has been established only following additional risk mitigation at a national (non-</w:t>
      </w:r>
      <w:r w:rsidRPr="007A7F6A">
        <w:t xml:space="preserve">core) level or for which the evaluation is to be confirmed by relevant </w:t>
      </w:r>
      <w:proofErr w:type="spellStart"/>
      <w:r w:rsidRPr="007A7F6A">
        <w:t>cMS</w:t>
      </w:r>
      <w:proofErr w:type="spellEnd"/>
      <w:r w:rsidR="006D5AA5" w:rsidRPr="007A7F6A">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48"/>
      </w:tblGrid>
      <w:tr w:rsidR="00F62892" w:rsidRPr="007A7F6A" w14:paraId="6814260B" w14:textId="77777777" w:rsidTr="00B84110">
        <w:tc>
          <w:tcPr>
            <w:tcW w:w="9573" w:type="dxa"/>
            <w:shd w:val="clear" w:color="auto" w:fill="auto"/>
          </w:tcPr>
          <w:p w14:paraId="626C1951" w14:textId="304AFB3A" w:rsidR="00F62892" w:rsidRPr="007A7F6A" w:rsidRDefault="00051BE6" w:rsidP="001F4425">
            <w:pPr>
              <w:pStyle w:val="RepEditorNotesMS"/>
              <w:pBdr>
                <w:top w:val="none" w:sz="0" w:space="0" w:color="auto"/>
                <w:left w:val="none" w:sz="0" w:space="0" w:color="auto"/>
                <w:bottom w:val="none" w:sz="0" w:space="0" w:color="auto"/>
                <w:right w:val="none" w:sz="0" w:space="0" w:color="auto"/>
              </w:pBdr>
              <w:jc w:val="left"/>
            </w:pPr>
            <w:r w:rsidRPr="00051BE6">
              <w:rPr>
                <w:lang w:val="en-US"/>
              </w:rPr>
              <w:t xml:space="preserve">Mammalian Toxicity: all uses – operator has to wear gloves during mixing/loading </w:t>
            </w:r>
            <w:r w:rsidRPr="00051BE6">
              <w:t>and application and face mask/respiratory protection (FP2, P2 and similar) when handling the concentrate.</w:t>
            </w:r>
            <w:r w:rsidR="00F62892" w:rsidRPr="007A7F6A">
              <w:t xml:space="preserve"> </w:t>
            </w:r>
          </w:p>
        </w:tc>
      </w:tr>
    </w:tbl>
    <w:p w14:paraId="7E3A06BF" w14:textId="77777777" w:rsidR="00197CF0" w:rsidRPr="00051BE6" w:rsidRDefault="00197CF0" w:rsidP="00197CF0">
      <w:pPr>
        <w:pStyle w:val="RepEditorNotesMS"/>
        <w:pBdr>
          <w:top w:val="none" w:sz="0" w:space="0" w:color="auto"/>
          <w:left w:val="none" w:sz="0" w:space="0" w:color="auto"/>
          <w:bottom w:val="none" w:sz="0" w:space="0" w:color="auto"/>
          <w:right w:val="none" w:sz="0" w:space="0" w:color="auto"/>
        </w:pBdr>
        <w:shd w:val="clear" w:color="auto" w:fill="auto"/>
        <w:jc w:val="left"/>
        <w:rPr>
          <w:lang w:val="en-US"/>
        </w:rPr>
      </w:pPr>
    </w:p>
    <w:p w14:paraId="68046A3B" w14:textId="77777777" w:rsidR="00F62892" w:rsidRPr="007A7F6A" w:rsidRDefault="00F62892" w:rsidP="001F4425">
      <w:pPr>
        <w:pStyle w:val="RepEditorNotesMS"/>
        <w:jc w:val="left"/>
      </w:pPr>
      <w:r w:rsidRPr="007A7F6A">
        <w:lastRenderedPageBreak/>
        <w:t xml:space="preserve">The following text is to be shortened or to be amended as necessary. </w:t>
      </w:r>
    </w:p>
    <w:p w14:paraId="0C6C4B67" w14:textId="77777777" w:rsidR="00F62892" w:rsidRPr="007A7F6A" w:rsidRDefault="00F62892" w:rsidP="001C6816">
      <w:pPr>
        <w:pStyle w:val="JSCnormal"/>
      </w:pPr>
      <w:r w:rsidRPr="007A7F6A">
        <w:t xml:space="preserve">All uses/ GAPs are covered by established MRLs except for use in </w:t>
      </w:r>
      <w:r w:rsidRPr="007A7F6A">
        <w:rPr>
          <w:highlight w:val="yellow"/>
        </w:rPr>
        <w:t>crop</w:t>
      </w:r>
      <w:r w:rsidRPr="007A7F6A">
        <w:t xml:space="preserve">. An application for amending the MRL has been submitted by </w:t>
      </w:r>
      <w:r w:rsidRPr="007A7F6A">
        <w:rPr>
          <w:highlight w:val="yellow"/>
        </w:rPr>
        <w:t>MS</w:t>
      </w:r>
      <w:r w:rsidRPr="007A7F6A">
        <w:t xml:space="preserve"> to EFSA </w:t>
      </w:r>
      <w:proofErr w:type="spellStart"/>
      <w:r w:rsidRPr="007A7F6A">
        <w:rPr>
          <w:highlight w:val="yellow"/>
        </w:rPr>
        <w:t>EFSA</w:t>
      </w:r>
      <w:proofErr w:type="spellEnd"/>
      <w:r w:rsidRPr="007A7F6A">
        <w:rPr>
          <w:highlight w:val="yellow"/>
        </w:rPr>
        <w:t xml:space="preserve"> Project Number</w:t>
      </w:r>
      <w:r w:rsidRPr="007A7F6A">
        <w:t xml:space="preserve"> (if applicable).</w:t>
      </w:r>
    </w:p>
    <w:p w14:paraId="31956C76" w14:textId="77777777" w:rsidR="00F62892" w:rsidRPr="007A7F6A" w:rsidRDefault="00F62892" w:rsidP="001F4425">
      <w:pPr>
        <w:pStyle w:val="RepEditorNotesMS"/>
        <w:jc w:val="left"/>
      </w:pPr>
      <w:proofErr w:type="spellStart"/>
      <w:r w:rsidRPr="007A7F6A">
        <w:t>zRMS</w:t>
      </w:r>
      <w:proofErr w:type="spellEnd"/>
      <w:r w:rsidRPr="007A7F6A">
        <w:t xml:space="preserve"> may insert more details of the overall summary of the assessment, focusing on the main conclusions only. </w:t>
      </w:r>
    </w:p>
    <w:p w14:paraId="4C6EADA1" w14:textId="77777777" w:rsidR="00F62892" w:rsidRPr="007A7F6A" w:rsidRDefault="00F62892" w:rsidP="00B84110">
      <w:pPr>
        <w:pStyle w:val="JSCnormal"/>
        <w:rPr>
          <w:highlight w:val="cyan"/>
        </w:rPr>
      </w:pPr>
    </w:p>
    <w:p w14:paraId="4D07CD42" w14:textId="77777777" w:rsidR="00F62892" w:rsidRPr="006B6BD3" w:rsidRDefault="00F62892" w:rsidP="00B84110">
      <w:pPr>
        <w:pStyle w:val="JSCnormal"/>
        <w:rPr>
          <w:lang w:eastAsia="en-GB"/>
        </w:rPr>
        <w:sectPr w:rsidR="00F62892" w:rsidRPr="006B6BD3" w:rsidSect="00225765">
          <w:headerReference w:type="even" r:id="rId15"/>
          <w:headerReference w:type="first" r:id="rId16"/>
          <w:pgSz w:w="11909" w:h="16834" w:code="9"/>
          <w:pgMar w:top="1417" w:right="1134" w:bottom="1134" w:left="1417" w:header="709" w:footer="142" w:gutter="0"/>
          <w:pgNumType w:chapSep="period"/>
          <w:cols w:space="720"/>
          <w:noEndnote/>
          <w:docGrid w:linePitch="299"/>
        </w:sectPr>
      </w:pPr>
    </w:p>
    <w:p w14:paraId="3F5A39AA" w14:textId="77777777" w:rsidR="00F62892" w:rsidRPr="006B6BD3" w:rsidRDefault="00F62892" w:rsidP="00E9752F">
      <w:pPr>
        <w:pStyle w:val="RepAppendix1"/>
        <w:spacing w:before="120" w:after="120"/>
      </w:pPr>
      <w:bookmarkStart w:id="49" w:name="_Toc231647949"/>
      <w:bookmarkStart w:id="50" w:name="_Toc413859338"/>
      <w:bookmarkStart w:id="51" w:name="_Toc414016531"/>
      <w:bookmarkStart w:id="52" w:name="_Toc414367072"/>
      <w:bookmarkStart w:id="53" w:name="_Toc414452310"/>
      <w:bookmarkStart w:id="54" w:name="_Toc414452396"/>
      <w:bookmarkStart w:id="55" w:name="_Ref414452599"/>
      <w:bookmarkStart w:id="56" w:name="_Toc154644768"/>
      <w:bookmarkStart w:id="57" w:name="_Toc240539955"/>
      <w:bookmarkStart w:id="58" w:name="_Toc240540074"/>
      <w:bookmarkEnd w:id="48"/>
      <w:r w:rsidRPr="006B6BD3">
        <w:lastRenderedPageBreak/>
        <w:t>ALL intended uses</w:t>
      </w:r>
      <w:bookmarkEnd w:id="49"/>
      <w:bookmarkEnd w:id="50"/>
      <w:bookmarkEnd w:id="51"/>
      <w:bookmarkEnd w:id="52"/>
      <w:bookmarkEnd w:id="53"/>
      <w:bookmarkEnd w:id="54"/>
      <w:bookmarkEnd w:id="55"/>
      <w:bookmarkEnd w:id="56"/>
      <w:r w:rsidRPr="006B6BD3">
        <w:t xml:space="preserve"> </w:t>
      </w:r>
      <w:bookmarkEnd w:id="57"/>
      <w:bookmarkEnd w:id="58"/>
    </w:p>
    <w:tbl>
      <w:tblPr>
        <w:tblW w:w="5000" w:type="pct"/>
        <w:tblCellMar>
          <w:top w:w="28" w:type="dxa"/>
          <w:left w:w="57" w:type="dxa"/>
          <w:bottom w:w="28" w:type="dxa"/>
          <w:right w:w="57" w:type="dxa"/>
        </w:tblCellMar>
        <w:tblLook w:val="01E0" w:firstRow="1" w:lastRow="1" w:firstColumn="1" w:lastColumn="1" w:noHBand="0" w:noVBand="0"/>
      </w:tblPr>
      <w:tblGrid>
        <w:gridCol w:w="2530"/>
        <w:gridCol w:w="5647"/>
        <w:gridCol w:w="2133"/>
        <w:gridCol w:w="4256"/>
      </w:tblGrid>
      <w:tr w:rsidR="0061240B" w:rsidRPr="006B6BD3" w14:paraId="565E1EF0" w14:textId="77777777" w:rsidTr="00DE7D33">
        <w:tc>
          <w:tcPr>
            <w:tcW w:w="868" w:type="pct"/>
            <w:shd w:val="clear" w:color="auto" w:fill="auto"/>
            <w:vAlign w:val="center"/>
          </w:tcPr>
          <w:p w14:paraId="0362FCB0" w14:textId="77777777" w:rsidR="0061240B" w:rsidRPr="006B6BD3" w:rsidRDefault="0061240B" w:rsidP="001950BD">
            <w:pPr>
              <w:pStyle w:val="JSCsummarytableheaderrow"/>
              <w:spacing w:before="0" w:after="0"/>
            </w:pPr>
          </w:p>
        </w:tc>
        <w:tc>
          <w:tcPr>
            <w:tcW w:w="1938" w:type="pct"/>
            <w:shd w:val="clear" w:color="auto" w:fill="auto"/>
            <w:vAlign w:val="center"/>
          </w:tcPr>
          <w:p w14:paraId="07849BD2" w14:textId="77777777" w:rsidR="0061240B" w:rsidRPr="006B6BD3" w:rsidRDefault="0061240B" w:rsidP="001950BD">
            <w:pPr>
              <w:pStyle w:val="JSCsummarytableheaderrow"/>
              <w:spacing w:before="0" w:after="0"/>
            </w:pPr>
          </w:p>
        </w:tc>
        <w:tc>
          <w:tcPr>
            <w:tcW w:w="732" w:type="pct"/>
            <w:shd w:val="clear" w:color="auto" w:fill="auto"/>
            <w:vAlign w:val="center"/>
          </w:tcPr>
          <w:p w14:paraId="055A7D64" w14:textId="77777777" w:rsidR="0061240B" w:rsidRPr="006B6BD3" w:rsidRDefault="0061240B" w:rsidP="001950BD">
            <w:pPr>
              <w:pStyle w:val="JSCsummarytableheaderrow"/>
              <w:spacing w:before="0" w:after="0"/>
              <w:rPr>
                <w:highlight w:val="yellow"/>
              </w:rPr>
            </w:pPr>
          </w:p>
        </w:tc>
        <w:tc>
          <w:tcPr>
            <w:tcW w:w="1461" w:type="pct"/>
            <w:shd w:val="clear" w:color="auto" w:fill="auto"/>
            <w:vAlign w:val="center"/>
          </w:tcPr>
          <w:p w14:paraId="7B891E58" w14:textId="1CFA2746" w:rsidR="0061240B" w:rsidRPr="006B6BD3" w:rsidRDefault="0061240B" w:rsidP="001950BD">
            <w:pPr>
              <w:pStyle w:val="JSCsummaryGAPtable"/>
              <w:rPr>
                <w:highlight w:val="yellow"/>
              </w:rPr>
            </w:pPr>
            <w:r w:rsidRPr="006B6BD3">
              <w:t xml:space="preserve">GAP </w:t>
            </w:r>
            <w:r w:rsidR="00BF3866">
              <w:t>Febr</w:t>
            </w:r>
            <w:r w:rsidR="00BF01D3">
              <w:t>ua</w:t>
            </w:r>
            <w:r w:rsidR="00BF3866">
              <w:t>ry 2023</w:t>
            </w:r>
          </w:p>
        </w:tc>
      </w:tr>
      <w:tr w:rsidR="0061240B" w:rsidRPr="00E9752F" w14:paraId="1BF03394" w14:textId="77777777" w:rsidTr="00DE7D33">
        <w:tc>
          <w:tcPr>
            <w:tcW w:w="868" w:type="pct"/>
            <w:shd w:val="clear" w:color="auto" w:fill="auto"/>
          </w:tcPr>
          <w:p w14:paraId="73D5B886" w14:textId="77777777" w:rsidR="0061240B" w:rsidRPr="00E9752F" w:rsidRDefault="0061240B" w:rsidP="001950BD">
            <w:pPr>
              <w:pStyle w:val="JSCsummaryGAPtable"/>
              <w:rPr>
                <w:highlight w:val="yellow"/>
              </w:rPr>
            </w:pPr>
            <w:r w:rsidRPr="00E9752F">
              <w:t>PPP (product name/code):</w:t>
            </w:r>
          </w:p>
        </w:tc>
        <w:tc>
          <w:tcPr>
            <w:tcW w:w="1938" w:type="pct"/>
            <w:shd w:val="clear" w:color="auto" w:fill="auto"/>
          </w:tcPr>
          <w:p w14:paraId="6914D6A0" w14:textId="32664F60" w:rsidR="0061240B" w:rsidRPr="00CD21C7" w:rsidRDefault="008507FA" w:rsidP="001950BD">
            <w:pPr>
              <w:pStyle w:val="JSCsummaryGAPtable"/>
            </w:pPr>
            <w:r w:rsidRPr="00CD21C7">
              <w:t>2,4-D 95 SP / ADM.09250.H.1.A</w:t>
            </w:r>
          </w:p>
        </w:tc>
        <w:tc>
          <w:tcPr>
            <w:tcW w:w="732" w:type="pct"/>
            <w:shd w:val="clear" w:color="auto" w:fill="auto"/>
          </w:tcPr>
          <w:p w14:paraId="5F7AB255" w14:textId="77777777" w:rsidR="0061240B" w:rsidRPr="00E9752F" w:rsidRDefault="0061240B" w:rsidP="001950BD">
            <w:pPr>
              <w:pStyle w:val="JSCsummaryGAPtable"/>
              <w:rPr>
                <w:highlight w:val="yellow"/>
              </w:rPr>
            </w:pPr>
            <w:r w:rsidRPr="00E9752F">
              <w:t>Formulation type:</w:t>
            </w:r>
          </w:p>
        </w:tc>
        <w:tc>
          <w:tcPr>
            <w:tcW w:w="1461" w:type="pct"/>
            <w:shd w:val="clear" w:color="auto" w:fill="auto"/>
          </w:tcPr>
          <w:p w14:paraId="01184A8A" w14:textId="46FA2FD0" w:rsidR="0061240B" w:rsidRPr="00E9752F" w:rsidRDefault="008507FA" w:rsidP="001950BD">
            <w:pPr>
              <w:pStyle w:val="JSCsummaryGAPtable"/>
              <w:rPr>
                <w:highlight w:val="yellow"/>
              </w:rPr>
            </w:pPr>
            <w:bookmarkStart w:id="59" w:name="GAP_formulationtype"/>
            <w:r w:rsidRPr="008507FA">
              <w:t xml:space="preserve">SP, Soluble Powder </w:t>
            </w:r>
            <w:bookmarkEnd w:id="59"/>
          </w:p>
        </w:tc>
      </w:tr>
      <w:tr w:rsidR="0061240B" w:rsidRPr="00E9752F" w14:paraId="28683A43" w14:textId="77777777" w:rsidTr="00DE7D33">
        <w:tc>
          <w:tcPr>
            <w:tcW w:w="868" w:type="pct"/>
            <w:shd w:val="clear" w:color="auto" w:fill="auto"/>
          </w:tcPr>
          <w:p w14:paraId="68F76505" w14:textId="14A805B3" w:rsidR="0061240B" w:rsidRPr="00E9752F" w:rsidRDefault="0061240B" w:rsidP="001950BD">
            <w:pPr>
              <w:pStyle w:val="JSCsummaryGAPtable"/>
              <w:rPr>
                <w:highlight w:val="yellow"/>
              </w:rPr>
            </w:pPr>
            <w:r w:rsidRPr="00E9752F">
              <w:t>Active substance:</w:t>
            </w:r>
          </w:p>
        </w:tc>
        <w:tc>
          <w:tcPr>
            <w:tcW w:w="1938" w:type="pct"/>
            <w:shd w:val="clear" w:color="auto" w:fill="auto"/>
          </w:tcPr>
          <w:p w14:paraId="75EB5541" w14:textId="3052DA4A" w:rsidR="0061240B" w:rsidRPr="00CD21C7" w:rsidRDefault="00CD21C7" w:rsidP="001950BD">
            <w:pPr>
              <w:pStyle w:val="JSCsummaryGAPtable"/>
            </w:pPr>
            <w:r w:rsidRPr="00CD21C7">
              <w:t>2,4-D (</w:t>
            </w:r>
            <w:r w:rsidR="008507FA" w:rsidRPr="00CD21C7">
              <w:t>2,4-dichlorophenoxy acetic acid 80.4%</w:t>
            </w:r>
            <w:r w:rsidRPr="00CD21C7">
              <w:t>)</w:t>
            </w:r>
          </w:p>
        </w:tc>
        <w:tc>
          <w:tcPr>
            <w:tcW w:w="732" w:type="pct"/>
            <w:shd w:val="clear" w:color="auto" w:fill="auto"/>
          </w:tcPr>
          <w:p w14:paraId="60329E70" w14:textId="56C8ACD8" w:rsidR="0061240B" w:rsidRPr="00E9752F" w:rsidRDefault="0061240B" w:rsidP="001950BD">
            <w:pPr>
              <w:pStyle w:val="JSCsummaryGAPtable"/>
            </w:pPr>
            <w:r w:rsidRPr="00E9752F">
              <w:t>Conc. of as:</w:t>
            </w:r>
          </w:p>
        </w:tc>
        <w:tc>
          <w:tcPr>
            <w:tcW w:w="1461" w:type="pct"/>
            <w:shd w:val="clear" w:color="auto" w:fill="auto"/>
          </w:tcPr>
          <w:p w14:paraId="10F52A66" w14:textId="26C2A911" w:rsidR="0061240B" w:rsidRPr="00E9752F" w:rsidRDefault="00CD21C7" w:rsidP="001950BD">
            <w:pPr>
              <w:pStyle w:val="JSCsummaryGAPtable"/>
              <w:rPr>
                <w:highlight w:val="yellow"/>
              </w:rPr>
            </w:pPr>
            <w:r w:rsidRPr="00BF3866">
              <w:t xml:space="preserve">950 g/kg </w:t>
            </w:r>
          </w:p>
        </w:tc>
      </w:tr>
      <w:tr w:rsidR="0061240B" w:rsidRPr="00E9752F" w14:paraId="4FB76491" w14:textId="77777777" w:rsidTr="00DE7D33">
        <w:tc>
          <w:tcPr>
            <w:tcW w:w="868" w:type="pct"/>
            <w:shd w:val="clear" w:color="auto" w:fill="auto"/>
          </w:tcPr>
          <w:p w14:paraId="0C8219ED" w14:textId="77777777" w:rsidR="0061240B" w:rsidRPr="00E9752F" w:rsidRDefault="0061240B" w:rsidP="001950BD">
            <w:pPr>
              <w:pStyle w:val="JSCsummaryGAPtable"/>
              <w:rPr>
                <w:highlight w:val="yellow"/>
              </w:rPr>
            </w:pPr>
            <w:r w:rsidRPr="00E9752F">
              <w:t>Safener:</w:t>
            </w:r>
          </w:p>
        </w:tc>
        <w:tc>
          <w:tcPr>
            <w:tcW w:w="1938" w:type="pct"/>
            <w:shd w:val="clear" w:color="auto" w:fill="auto"/>
          </w:tcPr>
          <w:p w14:paraId="762953FD" w14:textId="64A5E17C" w:rsidR="0061240B" w:rsidRPr="00CD21C7" w:rsidRDefault="008507FA" w:rsidP="001950BD">
            <w:pPr>
              <w:pStyle w:val="JSCsummaryGAPtable"/>
            </w:pPr>
            <w:r w:rsidRPr="00CD21C7">
              <w:t>-</w:t>
            </w:r>
          </w:p>
        </w:tc>
        <w:tc>
          <w:tcPr>
            <w:tcW w:w="732" w:type="pct"/>
            <w:shd w:val="clear" w:color="auto" w:fill="auto"/>
          </w:tcPr>
          <w:p w14:paraId="2A8813C6" w14:textId="77777777" w:rsidR="0061240B" w:rsidRPr="00CD21C7" w:rsidRDefault="0061240B" w:rsidP="001950BD">
            <w:pPr>
              <w:pStyle w:val="JSCsummaryGAPtable"/>
            </w:pPr>
            <w:r w:rsidRPr="00CD21C7">
              <w:t>Conc. of safener:</w:t>
            </w:r>
          </w:p>
        </w:tc>
        <w:tc>
          <w:tcPr>
            <w:tcW w:w="1461" w:type="pct"/>
            <w:shd w:val="clear" w:color="auto" w:fill="auto"/>
          </w:tcPr>
          <w:p w14:paraId="416B62BB" w14:textId="6DE9B23C" w:rsidR="0061240B" w:rsidRPr="00CD21C7" w:rsidRDefault="004E6262" w:rsidP="001950BD">
            <w:pPr>
              <w:pStyle w:val="JSCsummaryGAPtable"/>
            </w:pPr>
            <w:bookmarkStart w:id="60" w:name="GAP_safener_conc"/>
            <w:r>
              <w:t>-</w:t>
            </w:r>
            <w:r w:rsidR="0061240B" w:rsidRPr="00CD21C7">
              <w:t xml:space="preserve"> </w:t>
            </w:r>
            <w:r w:rsidR="0061240B" w:rsidRPr="00CD21C7">
              <w:rPr>
                <w:vertAlign w:val="superscript"/>
              </w:rPr>
              <w:t>(c)</w:t>
            </w:r>
            <w:bookmarkEnd w:id="60"/>
          </w:p>
        </w:tc>
      </w:tr>
      <w:tr w:rsidR="0061240B" w:rsidRPr="00E9752F" w14:paraId="692D22C9" w14:textId="77777777" w:rsidTr="00DE7D33">
        <w:tc>
          <w:tcPr>
            <w:tcW w:w="868" w:type="pct"/>
            <w:shd w:val="clear" w:color="auto" w:fill="auto"/>
          </w:tcPr>
          <w:p w14:paraId="4999F733" w14:textId="77777777" w:rsidR="0061240B" w:rsidRPr="00E9752F" w:rsidRDefault="0061240B" w:rsidP="001950BD">
            <w:pPr>
              <w:pStyle w:val="JSCsummaryGAPtable"/>
            </w:pPr>
            <w:r w:rsidRPr="00E9752F">
              <w:t>Synergist:</w:t>
            </w:r>
          </w:p>
        </w:tc>
        <w:tc>
          <w:tcPr>
            <w:tcW w:w="1938" w:type="pct"/>
            <w:shd w:val="clear" w:color="auto" w:fill="auto"/>
          </w:tcPr>
          <w:p w14:paraId="32AD4847" w14:textId="01393C3D" w:rsidR="0061240B" w:rsidRPr="00CD21C7" w:rsidRDefault="008507FA" w:rsidP="001950BD">
            <w:pPr>
              <w:pStyle w:val="JSCsummaryGAPtable"/>
            </w:pPr>
            <w:r w:rsidRPr="00CD21C7">
              <w:t>-</w:t>
            </w:r>
          </w:p>
        </w:tc>
        <w:tc>
          <w:tcPr>
            <w:tcW w:w="732" w:type="pct"/>
            <w:shd w:val="clear" w:color="auto" w:fill="auto"/>
          </w:tcPr>
          <w:p w14:paraId="3CBAA316" w14:textId="77777777" w:rsidR="0061240B" w:rsidRPr="00CD21C7" w:rsidRDefault="0061240B" w:rsidP="001950BD">
            <w:pPr>
              <w:pStyle w:val="JSCsummaryGAPtable"/>
            </w:pPr>
            <w:r w:rsidRPr="00CD21C7">
              <w:t>Conc. of synergist:</w:t>
            </w:r>
          </w:p>
        </w:tc>
        <w:tc>
          <w:tcPr>
            <w:tcW w:w="1461" w:type="pct"/>
            <w:shd w:val="clear" w:color="auto" w:fill="auto"/>
          </w:tcPr>
          <w:p w14:paraId="5F0F4DEB" w14:textId="53C551E0" w:rsidR="0061240B" w:rsidRPr="00CD21C7" w:rsidRDefault="004E6262" w:rsidP="001950BD">
            <w:pPr>
              <w:pStyle w:val="JSCsummaryGAPtable"/>
            </w:pPr>
            <w:bookmarkStart w:id="61" w:name="GAP_synergist_conc"/>
            <w:r>
              <w:t>-</w:t>
            </w:r>
            <w:r w:rsidR="0061240B" w:rsidRPr="00CD21C7">
              <w:t xml:space="preserve"> </w:t>
            </w:r>
            <w:r w:rsidR="0061240B" w:rsidRPr="00CD21C7">
              <w:rPr>
                <w:vertAlign w:val="superscript"/>
              </w:rPr>
              <w:t>(c)</w:t>
            </w:r>
            <w:bookmarkEnd w:id="61"/>
          </w:p>
        </w:tc>
      </w:tr>
      <w:tr w:rsidR="0061240B" w:rsidRPr="00E9752F" w14:paraId="3947CA4F" w14:textId="77777777" w:rsidTr="00DE7D33">
        <w:tc>
          <w:tcPr>
            <w:tcW w:w="868" w:type="pct"/>
            <w:shd w:val="clear" w:color="auto" w:fill="auto"/>
          </w:tcPr>
          <w:p w14:paraId="039C60E0" w14:textId="77777777" w:rsidR="0061240B" w:rsidRPr="00E9752F" w:rsidRDefault="0061240B" w:rsidP="001950BD">
            <w:pPr>
              <w:pStyle w:val="JSCsummaryGAPtable"/>
              <w:rPr>
                <w:highlight w:val="yellow"/>
              </w:rPr>
            </w:pPr>
            <w:r w:rsidRPr="00E9752F">
              <w:t xml:space="preserve">Applicant: </w:t>
            </w:r>
          </w:p>
        </w:tc>
        <w:tc>
          <w:tcPr>
            <w:tcW w:w="1938" w:type="pct"/>
            <w:shd w:val="clear" w:color="auto" w:fill="auto"/>
          </w:tcPr>
          <w:p w14:paraId="213D1B69" w14:textId="144328E1" w:rsidR="0061240B" w:rsidRPr="00CD21C7" w:rsidRDefault="00384F49" w:rsidP="001950BD">
            <w:pPr>
              <w:pStyle w:val="JSCsummaryGAPtable"/>
              <w:rPr>
                <w:lang w:val="pt-BR"/>
              </w:rPr>
            </w:pPr>
            <w:r>
              <w:rPr>
                <w:lang w:val="pt-BR"/>
              </w:rPr>
              <w:t>XXXX</w:t>
            </w:r>
          </w:p>
        </w:tc>
        <w:tc>
          <w:tcPr>
            <w:tcW w:w="732" w:type="pct"/>
            <w:shd w:val="clear" w:color="auto" w:fill="auto"/>
          </w:tcPr>
          <w:p w14:paraId="4051612A" w14:textId="77777777" w:rsidR="0061240B" w:rsidRPr="00CD21C7" w:rsidRDefault="0061240B" w:rsidP="001950BD">
            <w:pPr>
              <w:pStyle w:val="JSCsummaryGAPtable"/>
            </w:pPr>
            <w:r w:rsidRPr="00CD21C7">
              <w:t>Professional use:</w:t>
            </w:r>
          </w:p>
        </w:tc>
        <w:tc>
          <w:tcPr>
            <w:tcW w:w="1461" w:type="pct"/>
            <w:shd w:val="clear" w:color="auto" w:fill="auto"/>
          </w:tcPr>
          <w:p w14:paraId="0D094FD1" w14:textId="2C997744" w:rsidR="0061240B" w:rsidRPr="00CD21C7" w:rsidRDefault="008507FA" w:rsidP="001950BD">
            <w:pPr>
              <w:pStyle w:val="JSCsummaryGAPtable"/>
              <w:rPr>
                <w:b/>
                <w:bCs/>
              </w:rPr>
            </w:pPr>
            <w:r w:rsidRPr="00CD21C7">
              <w:fldChar w:fldCharType="begin">
                <w:ffData>
                  <w:name w:val="Kontrollkästchen2"/>
                  <w:enabled/>
                  <w:calcOnExit w:val="0"/>
                  <w:checkBox>
                    <w:sizeAuto/>
                    <w:default w:val="1"/>
                  </w:checkBox>
                </w:ffData>
              </w:fldChar>
            </w:r>
            <w:bookmarkStart w:id="62" w:name="Kontrollkästchen2"/>
            <w:r w:rsidRPr="00CD21C7">
              <w:instrText xml:space="preserve"> FORMCHECKBOX </w:instrText>
            </w:r>
            <w:r w:rsidR="00000000">
              <w:fldChar w:fldCharType="separate"/>
            </w:r>
            <w:r w:rsidRPr="00CD21C7">
              <w:fldChar w:fldCharType="end"/>
            </w:r>
            <w:bookmarkEnd w:id="62"/>
          </w:p>
        </w:tc>
      </w:tr>
      <w:tr w:rsidR="0061240B" w:rsidRPr="00E9752F" w14:paraId="24A7C700" w14:textId="77777777" w:rsidTr="00DE7D33">
        <w:tc>
          <w:tcPr>
            <w:tcW w:w="868" w:type="pct"/>
            <w:shd w:val="clear" w:color="auto" w:fill="auto"/>
          </w:tcPr>
          <w:p w14:paraId="12291A2F" w14:textId="77777777" w:rsidR="0061240B" w:rsidRPr="00E9752F" w:rsidRDefault="0061240B" w:rsidP="001950BD">
            <w:pPr>
              <w:pStyle w:val="JSCsummaryGAPtable"/>
            </w:pPr>
            <w:r w:rsidRPr="00E9752F">
              <w:t>Zone(s):</w:t>
            </w:r>
          </w:p>
        </w:tc>
        <w:tc>
          <w:tcPr>
            <w:tcW w:w="1938" w:type="pct"/>
            <w:shd w:val="clear" w:color="auto" w:fill="auto"/>
          </w:tcPr>
          <w:p w14:paraId="4DDE3C9D" w14:textId="0FFDBC53" w:rsidR="0061240B" w:rsidRPr="00CD21C7" w:rsidRDefault="008507FA" w:rsidP="001950BD">
            <w:pPr>
              <w:pStyle w:val="JSCsummaryGAPtable"/>
            </w:pPr>
            <w:r w:rsidRPr="00CD21C7">
              <w:t>Central</w:t>
            </w:r>
          </w:p>
        </w:tc>
        <w:tc>
          <w:tcPr>
            <w:tcW w:w="732" w:type="pct"/>
            <w:shd w:val="clear" w:color="auto" w:fill="auto"/>
          </w:tcPr>
          <w:p w14:paraId="61C82E12" w14:textId="77777777" w:rsidR="0061240B" w:rsidRPr="00CD21C7" w:rsidRDefault="0061240B" w:rsidP="001950BD">
            <w:pPr>
              <w:pStyle w:val="JSCsummaryGAPtable"/>
            </w:pPr>
            <w:r w:rsidRPr="00CD21C7">
              <w:t>Non professional use:</w:t>
            </w:r>
          </w:p>
        </w:tc>
        <w:bookmarkStart w:id="63" w:name="GAP_non_prof_use"/>
        <w:tc>
          <w:tcPr>
            <w:tcW w:w="1461" w:type="pct"/>
            <w:shd w:val="clear" w:color="auto" w:fill="auto"/>
          </w:tcPr>
          <w:p w14:paraId="579C5CFA" w14:textId="77777777" w:rsidR="0061240B" w:rsidRPr="00CD21C7" w:rsidRDefault="0061240B" w:rsidP="001950BD">
            <w:pPr>
              <w:pStyle w:val="JSCsummaryGAPtable"/>
              <w:rPr>
                <w:b/>
                <w:bCs/>
              </w:rPr>
            </w:pPr>
            <w:r w:rsidRPr="00CD21C7">
              <w:fldChar w:fldCharType="begin">
                <w:ffData>
                  <w:name w:val="Kontrollkästchen2"/>
                  <w:enabled/>
                  <w:calcOnExit w:val="0"/>
                  <w:checkBox>
                    <w:sizeAuto/>
                    <w:default w:val="0"/>
                  </w:checkBox>
                </w:ffData>
              </w:fldChar>
            </w:r>
            <w:r w:rsidRPr="00CD21C7">
              <w:instrText xml:space="preserve"> FORMCHECKBOX </w:instrText>
            </w:r>
            <w:r w:rsidR="00000000">
              <w:fldChar w:fldCharType="separate"/>
            </w:r>
            <w:r w:rsidRPr="00CD21C7">
              <w:fldChar w:fldCharType="end"/>
            </w:r>
            <w:bookmarkEnd w:id="63"/>
          </w:p>
        </w:tc>
      </w:tr>
      <w:tr w:rsidR="0061240B" w:rsidRPr="00E9752F" w14:paraId="26358A4B" w14:textId="77777777" w:rsidTr="00DE7D33">
        <w:tc>
          <w:tcPr>
            <w:tcW w:w="868" w:type="pct"/>
            <w:shd w:val="clear" w:color="auto" w:fill="auto"/>
          </w:tcPr>
          <w:p w14:paraId="538A1F38" w14:textId="77777777" w:rsidR="0061240B" w:rsidRPr="00BF01D3" w:rsidRDefault="0061240B" w:rsidP="001950BD">
            <w:pPr>
              <w:pStyle w:val="JSCsummaryGAPtable"/>
            </w:pPr>
            <w:r w:rsidRPr="00BF01D3">
              <w:t>Verified by MS:</w:t>
            </w:r>
          </w:p>
        </w:tc>
        <w:tc>
          <w:tcPr>
            <w:tcW w:w="1938" w:type="pct"/>
            <w:shd w:val="clear" w:color="auto" w:fill="auto"/>
          </w:tcPr>
          <w:p w14:paraId="74DC8779" w14:textId="326C6403" w:rsidR="0061240B" w:rsidRPr="00BF01D3" w:rsidRDefault="0061240B" w:rsidP="001950BD">
            <w:pPr>
              <w:pStyle w:val="JSCsummaryGAPtable"/>
            </w:pPr>
            <w:bookmarkStart w:id="64" w:name="GAP_verified_MS"/>
            <w:r w:rsidRPr="00BF01D3">
              <w:t>no</w:t>
            </w:r>
            <w:bookmarkEnd w:id="64"/>
          </w:p>
        </w:tc>
        <w:tc>
          <w:tcPr>
            <w:tcW w:w="732" w:type="pct"/>
            <w:shd w:val="clear" w:color="auto" w:fill="auto"/>
          </w:tcPr>
          <w:p w14:paraId="4B462EE2" w14:textId="77777777" w:rsidR="0061240B" w:rsidRPr="00E9752F" w:rsidRDefault="0061240B" w:rsidP="001950BD">
            <w:pPr>
              <w:pStyle w:val="JSCsummarytableheaderrow"/>
              <w:spacing w:before="0" w:after="0"/>
              <w:rPr>
                <w:szCs w:val="20"/>
              </w:rPr>
            </w:pPr>
          </w:p>
        </w:tc>
        <w:tc>
          <w:tcPr>
            <w:tcW w:w="1461" w:type="pct"/>
            <w:shd w:val="clear" w:color="auto" w:fill="auto"/>
          </w:tcPr>
          <w:p w14:paraId="5E816CBD" w14:textId="77777777" w:rsidR="0061240B" w:rsidRPr="00E9752F" w:rsidRDefault="0061240B" w:rsidP="001950BD">
            <w:pPr>
              <w:pStyle w:val="JSCsummarytableheaderrow"/>
              <w:spacing w:before="0" w:after="0"/>
              <w:rPr>
                <w:szCs w:val="20"/>
              </w:rPr>
            </w:pPr>
          </w:p>
        </w:tc>
      </w:tr>
      <w:tr w:rsidR="0061240B" w:rsidRPr="00E9752F" w14:paraId="08B39DC7" w14:textId="77777777" w:rsidTr="00DE7D33">
        <w:tc>
          <w:tcPr>
            <w:tcW w:w="868" w:type="pct"/>
            <w:shd w:val="clear" w:color="auto" w:fill="auto"/>
          </w:tcPr>
          <w:p w14:paraId="6F072DD8" w14:textId="77777777" w:rsidR="0061240B" w:rsidRPr="00E9752F" w:rsidRDefault="0061240B" w:rsidP="001950BD">
            <w:pPr>
              <w:pStyle w:val="JSCsummarytableheaderrow"/>
              <w:spacing w:before="0" w:after="0"/>
              <w:rPr>
                <w:szCs w:val="20"/>
              </w:rPr>
            </w:pPr>
          </w:p>
        </w:tc>
        <w:tc>
          <w:tcPr>
            <w:tcW w:w="1938" w:type="pct"/>
            <w:shd w:val="clear" w:color="auto" w:fill="auto"/>
          </w:tcPr>
          <w:p w14:paraId="0176A611" w14:textId="77777777" w:rsidR="0061240B" w:rsidRPr="00E9752F" w:rsidRDefault="0061240B" w:rsidP="001950BD">
            <w:pPr>
              <w:pStyle w:val="JSCsummarytableheaderrow"/>
              <w:spacing w:before="0" w:after="0"/>
              <w:rPr>
                <w:szCs w:val="20"/>
                <w:highlight w:val="yellow"/>
              </w:rPr>
            </w:pPr>
          </w:p>
        </w:tc>
        <w:tc>
          <w:tcPr>
            <w:tcW w:w="732" w:type="pct"/>
            <w:shd w:val="clear" w:color="auto" w:fill="auto"/>
          </w:tcPr>
          <w:p w14:paraId="3FCD918C" w14:textId="77777777" w:rsidR="0061240B" w:rsidRPr="00E9752F" w:rsidRDefault="0061240B" w:rsidP="001950BD">
            <w:pPr>
              <w:pStyle w:val="JSCsummarytableheaderrow"/>
              <w:spacing w:before="0" w:after="0"/>
              <w:rPr>
                <w:szCs w:val="20"/>
              </w:rPr>
            </w:pPr>
          </w:p>
        </w:tc>
        <w:tc>
          <w:tcPr>
            <w:tcW w:w="1461" w:type="pct"/>
            <w:shd w:val="clear" w:color="auto" w:fill="auto"/>
          </w:tcPr>
          <w:p w14:paraId="4C558A9E" w14:textId="77777777" w:rsidR="0061240B" w:rsidRPr="00E9752F" w:rsidRDefault="0061240B" w:rsidP="001950BD">
            <w:pPr>
              <w:pStyle w:val="JSCsummarytableheaderrow"/>
              <w:spacing w:before="0" w:after="0"/>
              <w:rPr>
                <w:szCs w:val="20"/>
              </w:rPr>
            </w:pPr>
          </w:p>
        </w:tc>
      </w:tr>
      <w:tr w:rsidR="0061240B" w:rsidRPr="00E9752F" w14:paraId="1B5071CB" w14:textId="77777777" w:rsidTr="00DE7D33">
        <w:tc>
          <w:tcPr>
            <w:tcW w:w="868" w:type="pct"/>
            <w:shd w:val="clear" w:color="auto" w:fill="auto"/>
          </w:tcPr>
          <w:p w14:paraId="6DB88E9E" w14:textId="77777777" w:rsidR="0061240B" w:rsidRPr="008507FA" w:rsidRDefault="0061240B" w:rsidP="001950BD">
            <w:pPr>
              <w:pStyle w:val="JSCsummaryGAPtable"/>
            </w:pPr>
            <w:r w:rsidRPr="008507FA">
              <w:t xml:space="preserve">Field of use: </w:t>
            </w:r>
          </w:p>
        </w:tc>
        <w:tc>
          <w:tcPr>
            <w:tcW w:w="1938" w:type="pct"/>
            <w:shd w:val="clear" w:color="auto" w:fill="auto"/>
          </w:tcPr>
          <w:p w14:paraId="5C442D7F" w14:textId="15D4B22B" w:rsidR="0061240B" w:rsidRPr="008507FA" w:rsidRDefault="0061240B" w:rsidP="001950BD">
            <w:pPr>
              <w:pStyle w:val="JSCsummaryGAPtable"/>
            </w:pPr>
            <w:bookmarkStart w:id="65" w:name="GAP_field_of_use"/>
            <w:r w:rsidRPr="008507FA">
              <w:t>herbicide</w:t>
            </w:r>
            <w:bookmarkEnd w:id="65"/>
          </w:p>
        </w:tc>
        <w:tc>
          <w:tcPr>
            <w:tcW w:w="732" w:type="pct"/>
            <w:shd w:val="clear" w:color="auto" w:fill="auto"/>
          </w:tcPr>
          <w:p w14:paraId="3E9242C5" w14:textId="77777777" w:rsidR="0061240B" w:rsidRPr="00E9752F" w:rsidRDefault="0061240B" w:rsidP="001950BD">
            <w:pPr>
              <w:pStyle w:val="JSCsummarytableheaderrow"/>
              <w:spacing w:before="0" w:after="0"/>
              <w:rPr>
                <w:szCs w:val="20"/>
              </w:rPr>
            </w:pPr>
          </w:p>
        </w:tc>
        <w:tc>
          <w:tcPr>
            <w:tcW w:w="1461" w:type="pct"/>
            <w:shd w:val="clear" w:color="auto" w:fill="auto"/>
          </w:tcPr>
          <w:p w14:paraId="0C184D0C" w14:textId="77777777" w:rsidR="0061240B" w:rsidRPr="00E9752F" w:rsidRDefault="0061240B" w:rsidP="001950BD">
            <w:pPr>
              <w:pStyle w:val="JSCsummarytableheaderrow"/>
              <w:spacing w:before="0" w:after="0"/>
              <w:rPr>
                <w:szCs w:val="20"/>
              </w:rPr>
            </w:pPr>
          </w:p>
        </w:tc>
      </w:tr>
    </w:tbl>
    <w:p w14:paraId="782A4791" w14:textId="77777777" w:rsidR="00DE7D33" w:rsidRDefault="00DE7D33"/>
    <w:tbl>
      <w:tblPr>
        <w:tblW w:w="4999" w:type="pct"/>
        <w:tblInd w:w="1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525"/>
        <w:gridCol w:w="780"/>
        <w:gridCol w:w="1476"/>
        <w:gridCol w:w="506"/>
        <w:gridCol w:w="1851"/>
        <w:gridCol w:w="821"/>
        <w:gridCol w:w="1301"/>
        <w:gridCol w:w="1027"/>
        <w:gridCol w:w="1027"/>
        <w:gridCol w:w="1199"/>
        <w:gridCol w:w="1211"/>
        <w:gridCol w:w="623"/>
        <w:gridCol w:w="579"/>
        <w:gridCol w:w="1627"/>
      </w:tblGrid>
      <w:tr w:rsidR="0061240B" w:rsidRPr="00E9752F" w14:paraId="2145D7E7" w14:textId="77777777" w:rsidTr="006D4D73">
        <w:trPr>
          <w:tblHeader/>
        </w:trPr>
        <w:tc>
          <w:tcPr>
            <w:tcW w:w="180" w:type="pct"/>
            <w:shd w:val="pct10" w:color="auto" w:fill="FFFFFF" w:themeFill="background1"/>
          </w:tcPr>
          <w:p w14:paraId="0908892E" w14:textId="77777777" w:rsidR="0061240B" w:rsidRPr="00E9752F" w:rsidRDefault="0061240B" w:rsidP="00E17520">
            <w:pPr>
              <w:pStyle w:val="RepTableSmall"/>
              <w:jc w:val="center"/>
              <w:rPr>
                <w:lang w:val="en-GB"/>
              </w:rPr>
            </w:pPr>
            <w:bookmarkStart w:id="66" w:name="_Toc414452311"/>
            <w:bookmarkStart w:id="67" w:name="_Hlk113434403"/>
            <w:bookmarkEnd w:id="66"/>
            <w:r w:rsidRPr="00E9752F">
              <w:rPr>
                <w:lang w:val="en-GB"/>
              </w:rPr>
              <w:t>1</w:t>
            </w:r>
          </w:p>
        </w:tc>
        <w:tc>
          <w:tcPr>
            <w:tcW w:w="268" w:type="pct"/>
            <w:shd w:val="pct10" w:color="auto" w:fill="FFFFFF" w:themeFill="background1"/>
          </w:tcPr>
          <w:p w14:paraId="278354CC" w14:textId="77777777" w:rsidR="0061240B" w:rsidRPr="00E9752F" w:rsidRDefault="0061240B" w:rsidP="00E17520">
            <w:pPr>
              <w:pStyle w:val="RepTableSmall"/>
              <w:jc w:val="center"/>
              <w:rPr>
                <w:lang w:val="en-GB"/>
              </w:rPr>
            </w:pPr>
            <w:r w:rsidRPr="00E9752F">
              <w:rPr>
                <w:lang w:val="en-GB"/>
              </w:rPr>
              <w:t>2</w:t>
            </w:r>
          </w:p>
        </w:tc>
        <w:tc>
          <w:tcPr>
            <w:tcW w:w="507" w:type="pct"/>
            <w:shd w:val="pct10" w:color="auto" w:fill="FFFFFF" w:themeFill="background1"/>
          </w:tcPr>
          <w:p w14:paraId="7458DA97" w14:textId="77777777" w:rsidR="0061240B" w:rsidRPr="00E9752F" w:rsidRDefault="0061240B" w:rsidP="00E17520">
            <w:pPr>
              <w:pStyle w:val="RepTableSmall"/>
              <w:jc w:val="center"/>
              <w:rPr>
                <w:lang w:val="en-GB"/>
              </w:rPr>
            </w:pPr>
            <w:r w:rsidRPr="00E9752F">
              <w:rPr>
                <w:lang w:val="en-GB"/>
              </w:rPr>
              <w:t>3</w:t>
            </w:r>
          </w:p>
        </w:tc>
        <w:tc>
          <w:tcPr>
            <w:tcW w:w="174" w:type="pct"/>
            <w:shd w:val="pct10" w:color="auto" w:fill="FFFFFF" w:themeFill="background1"/>
          </w:tcPr>
          <w:p w14:paraId="0FC6D3CF" w14:textId="77777777" w:rsidR="0061240B" w:rsidRPr="00E9752F" w:rsidRDefault="0061240B" w:rsidP="00E17520">
            <w:pPr>
              <w:pStyle w:val="RepTableSmall"/>
              <w:jc w:val="center"/>
              <w:rPr>
                <w:lang w:val="en-GB"/>
              </w:rPr>
            </w:pPr>
            <w:r w:rsidRPr="00E9752F">
              <w:rPr>
                <w:lang w:val="en-GB"/>
              </w:rPr>
              <w:t>4</w:t>
            </w:r>
          </w:p>
        </w:tc>
        <w:tc>
          <w:tcPr>
            <w:tcW w:w="636" w:type="pct"/>
            <w:shd w:val="pct10" w:color="auto" w:fill="FFFFFF" w:themeFill="background1"/>
          </w:tcPr>
          <w:p w14:paraId="59B876E7" w14:textId="77777777" w:rsidR="0061240B" w:rsidRPr="00E9752F" w:rsidRDefault="0061240B" w:rsidP="00E17520">
            <w:pPr>
              <w:pStyle w:val="RepTableSmall"/>
              <w:jc w:val="center"/>
              <w:rPr>
                <w:lang w:val="en-GB"/>
              </w:rPr>
            </w:pPr>
            <w:r w:rsidRPr="00E9752F">
              <w:rPr>
                <w:lang w:val="en-GB"/>
              </w:rPr>
              <w:t>5</w:t>
            </w:r>
          </w:p>
        </w:tc>
        <w:tc>
          <w:tcPr>
            <w:tcW w:w="282" w:type="pct"/>
            <w:shd w:val="pct10" w:color="auto" w:fill="FFFFFF" w:themeFill="background1"/>
          </w:tcPr>
          <w:p w14:paraId="14B6596E" w14:textId="77777777" w:rsidR="0061240B" w:rsidRPr="00E9752F" w:rsidRDefault="0061240B" w:rsidP="00E17520">
            <w:pPr>
              <w:pStyle w:val="RepTableSmall"/>
              <w:jc w:val="center"/>
              <w:rPr>
                <w:lang w:val="en-GB"/>
              </w:rPr>
            </w:pPr>
            <w:r w:rsidRPr="00E9752F">
              <w:rPr>
                <w:lang w:val="en-GB"/>
              </w:rPr>
              <w:t>6</w:t>
            </w:r>
          </w:p>
        </w:tc>
        <w:tc>
          <w:tcPr>
            <w:tcW w:w="447" w:type="pct"/>
            <w:shd w:val="pct10" w:color="auto" w:fill="FFFFFF" w:themeFill="background1"/>
          </w:tcPr>
          <w:p w14:paraId="32919ED0" w14:textId="77777777" w:rsidR="0061240B" w:rsidRPr="00E9752F" w:rsidRDefault="0061240B" w:rsidP="00E17520">
            <w:pPr>
              <w:pStyle w:val="RepTableSmall"/>
              <w:jc w:val="center"/>
              <w:rPr>
                <w:lang w:val="en-GB"/>
              </w:rPr>
            </w:pPr>
            <w:r w:rsidRPr="00E9752F">
              <w:rPr>
                <w:lang w:val="en-GB"/>
              </w:rPr>
              <w:t>7</w:t>
            </w:r>
          </w:p>
        </w:tc>
        <w:tc>
          <w:tcPr>
            <w:tcW w:w="353" w:type="pct"/>
            <w:shd w:val="pct10" w:color="auto" w:fill="FFFFFF" w:themeFill="background1"/>
          </w:tcPr>
          <w:p w14:paraId="178660D7" w14:textId="77777777" w:rsidR="0061240B" w:rsidRPr="00E9752F" w:rsidRDefault="0061240B" w:rsidP="00E17520">
            <w:pPr>
              <w:pStyle w:val="RepTableSmall"/>
              <w:jc w:val="center"/>
              <w:rPr>
                <w:lang w:val="en-GB"/>
              </w:rPr>
            </w:pPr>
            <w:r w:rsidRPr="00E9752F">
              <w:rPr>
                <w:lang w:val="en-GB"/>
              </w:rPr>
              <w:t>8</w:t>
            </w:r>
          </w:p>
        </w:tc>
        <w:tc>
          <w:tcPr>
            <w:tcW w:w="353" w:type="pct"/>
            <w:shd w:val="pct10" w:color="auto" w:fill="FFFFFF" w:themeFill="background1"/>
          </w:tcPr>
          <w:p w14:paraId="193DD254" w14:textId="77777777" w:rsidR="0061240B" w:rsidRPr="00E9752F" w:rsidRDefault="0061240B" w:rsidP="00E17520">
            <w:pPr>
              <w:pStyle w:val="RepTableSmall"/>
              <w:jc w:val="center"/>
              <w:rPr>
                <w:lang w:val="en-GB"/>
              </w:rPr>
            </w:pPr>
            <w:r w:rsidRPr="00E9752F">
              <w:rPr>
                <w:lang w:val="en-GB"/>
              </w:rPr>
              <w:t>9</w:t>
            </w:r>
          </w:p>
        </w:tc>
        <w:tc>
          <w:tcPr>
            <w:tcW w:w="412" w:type="pct"/>
            <w:shd w:val="pct10" w:color="auto" w:fill="FFFFFF" w:themeFill="background1"/>
          </w:tcPr>
          <w:p w14:paraId="73BA9929" w14:textId="77777777" w:rsidR="0061240B" w:rsidRPr="00E9752F" w:rsidRDefault="0061240B" w:rsidP="00E17520">
            <w:pPr>
              <w:pStyle w:val="RepTableSmall"/>
              <w:jc w:val="center"/>
              <w:rPr>
                <w:lang w:val="en-GB"/>
              </w:rPr>
            </w:pPr>
            <w:r w:rsidRPr="00E9752F">
              <w:rPr>
                <w:lang w:val="en-GB"/>
              </w:rPr>
              <w:t>10</w:t>
            </w:r>
          </w:p>
        </w:tc>
        <w:tc>
          <w:tcPr>
            <w:tcW w:w="416" w:type="pct"/>
            <w:shd w:val="pct10" w:color="auto" w:fill="FFFFFF" w:themeFill="background1"/>
          </w:tcPr>
          <w:p w14:paraId="5892A005" w14:textId="77777777" w:rsidR="0061240B" w:rsidRPr="00E9752F" w:rsidRDefault="0061240B" w:rsidP="00E17520">
            <w:pPr>
              <w:pStyle w:val="RepTableSmall"/>
              <w:jc w:val="center"/>
              <w:rPr>
                <w:lang w:val="en-GB"/>
              </w:rPr>
            </w:pPr>
            <w:r w:rsidRPr="00E9752F">
              <w:rPr>
                <w:lang w:val="en-GB"/>
              </w:rPr>
              <w:t>11</w:t>
            </w:r>
          </w:p>
        </w:tc>
        <w:tc>
          <w:tcPr>
            <w:tcW w:w="214" w:type="pct"/>
            <w:shd w:val="pct10" w:color="auto" w:fill="FFFFFF" w:themeFill="background1"/>
          </w:tcPr>
          <w:p w14:paraId="0C11CFD6" w14:textId="77777777" w:rsidR="0061240B" w:rsidRPr="00E9752F" w:rsidRDefault="0061240B" w:rsidP="00E17520">
            <w:pPr>
              <w:pStyle w:val="RepTableSmall"/>
              <w:jc w:val="center"/>
              <w:rPr>
                <w:lang w:val="en-GB"/>
              </w:rPr>
            </w:pPr>
            <w:r w:rsidRPr="00E9752F">
              <w:rPr>
                <w:lang w:val="en-GB"/>
              </w:rPr>
              <w:t>12</w:t>
            </w:r>
          </w:p>
        </w:tc>
        <w:tc>
          <w:tcPr>
            <w:tcW w:w="199" w:type="pct"/>
            <w:shd w:val="pct10" w:color="auto" w:fill="FFFFFF" w:themeFill="background1"/>
          </w:tcPr>
          <w:p w14:paraId="225F0D6D" w14:textId="77777777" w:rsidR="0061240B" w:rsidRPr="00E9752F" w:rsidRDefault="0061240B" w:rsidP="00E17520">
            <w:pPr>
              <w:pStyle w:val="RepTableSmall"/>
              <w:jc w:val="center"/>
              <w:rPr>
                <w:lang w:val="en-GB"/>
              </w:rPr>
            </w:pPr>
            <w:r w:rsidRPr="00E9752F">
              <w:rPr>
                <w:lang w:val="en-GB"/>
              </w:rPr>
              <w:t>13</w:t>
            </w:r>
          </w:p>
        </w:tc>
        <w:tc>
          <w:tcPr>
            <w:tcW w:w="559" w:type="pct"/>
            <w:shd w:val="pct10" w:color="auto" w:fill="FFFFFF" w:themeFill="background1"/>
          </w:tcPr>
          <w:p w14:paraId="3392C96B" w14:textId="77777777" w:rsidR="0061240B" w:rsidRPr="00E9752F" w:rsidRDefault="0061240B" w:rsidP="00E17520">
            <w:pPr>
              <w:pStyle w:val="RepTableSmall"/>
              <w:jc w:val="center"/>
              <w:rPr>
                <w:lang w:val="en-GB"/>
              </w:rPr>
            </w:pPr>
            <w:r w:rsidRPr="00E9752F">
              <w:rPr>
                <w:lang w:val="en-GB"/>
              </w:rPr>
              <w:t>14</w:t>
            </w:r>
          </w:p>
        </w:tc>
      </w:tr>
      <w:tr w:rsidR="0061240B" w:rsidRPr="00E9752F" w14:paraId="3639ACB6" w14:textId="77777777" w:rsidTr="006D4D73">
        <w:trPr>
          <w:tblHeader/>
        </w:trPr>
        <w:tc>
          <w:tcPr>
            <w:tcW w:w="180" w:type="pct"/>
            <w:vMerge w:val="restart"/>
            <w:shd w:val="pct10" w:color="auto" w:fill="FFFFFF" w:themeFill="background1"/>
          </w:tcPr>
          <w:p w14:paraId="0F787E14" w14:textId="77777777" w:rsidR="0061240B" w:rsidRPr="00E9752F" w:rsidRDefault="0061240B" w:rsidP="00E17520">
            <w:pPr>
              <w:pStyle w:val="RepTableSmall"/>
              <w:rPr>
                <w:szCs w:val="16"/>
                <w:lang w:val="en-GB"/>
              </w:rPr>
            </w:pPr>
            <w:bookmarkStart w:id="68" w:name="_Hlk113434162"/>
            <w:r w:rsidRPr="00E9752F">
              <w:rPr>
                <w:szCs w:val="16"/>
                <w:lang w:val="en-GB"/>
              </w:rPr>
              <w:t xml:space="preserve">Use-No. </w:t>
            </w:r>
            <w:r w:rsidRPr="00E9752F">
              <w:rPr>
                <w:szCs w:val="16"/>
                <w:vertAlign w:val="superscript"/>
                <w:lang w:val="en-GB"/>
              </w:rPr>
              <w:t>(e)</w:t>
            </w:r>
            <w:r w:rsidRPr="00E9752F">
              <w:rPr>
                <w:szCs w:val="16"/>
                <w:lang w:val="en-GB"/>
              </w:rPr>
              <w:br/>
            </w:r>
          </w:p>
        </w:tc>
        <w:tc>
          <w:tcPr>
            <w:tcW w:w="268" w:type="pct"/>
            <w:vMerge w:val="restart"/>
            <w:shd w:val="pct10" w:color="auto" w:fill="FFFFFF" w:themeFill="background1"/>
          </w:tcPr>
          <w:p w14:paraId="1C8991D8" w14:textId="77777777" w:rsidR="0061240B" w:rsidRPr="00E9752F" w:rsidRDefault="0061240B" w:rsidP="00E17520">
            <w:pPr>
              <w:pStyle w:val="RepTableSmall"/>
              <w:rPr>
                <w:szCs w:val="16"/>
                <w:lang w:val="en-GB"/>
              </w:rPr>
            </w:pPr>
            <w:r w:rsidRPr="00E9752F">
              <w:rPr>
                <w:szCs w:val="16"/>
                <w:lang w:val="en-GB"/>
              </w:rPr>
              <w:t>Member state(s)</w:t>
            </w:r>
            <w:r w:rsidRPr="00E9752F">
              <w:rPr>
                <w:szCs w:val="16"/>
                <w:lang w:val="en-GB"/>
              </w:rPr>
              <w:br/>
            </w:r>
          </w:p>
        </w:tc>
        <w:tc>
          <w:tcPr>
            <w:tcW w:w="507" w:type="pct"/>
            <w:vMerge w:val="restart"/>
            <w:shd w:val="pct10" w:color="auto" w:fill="FFFFFF" w:themeFill="background1"/>
          </w:tcPr>
          <w:p w14:paraId="64ACD75F" w14:textId="77777777" w:rsidR="0061240B" w:rsidRPr="00E9752F" w:rsidRDefault="0061240B" w:rsidP="00E17520">
            <w:pPr>
              <w:pStyle w:val="RepTableSmall"/>
              <w:rPr>
                <w:spacing w:val="-1"/>
                <w:sz w:val="18"/>
                <w:szCs w:val="18"/>
                <w:lang w:val="en-GB"/>
              </w:rPr>
            </w:pPr>
            <w:r w:rsidRPr="00E9752F">
              <w:rPr>
                <w:szCs w:val="16"/>
                <w:lang w:val="en-GB"/>
              </w:rPr>
              <w:t>Crop and/</w:t>
            </w:r>
            <w:r w:rsidRPr="00E9752F">
              <w:rPr>
                <w:szCs w:val="16"/>
                <w:lang w:val="en-GB"/>
              </w:rPr>
              <w:br/>
              <w:t>or situation</w:t>
            </w:r>
            <w:r w:rsidRPr="00E9752F">
              <w:rPr>
                <w:szCs w:val="16"/>
                <w:lang w:val="en-GB"/>
              </w:rPr>
              <w:br/>
            </w:r>
            <w:r w:rsidRPr="00E9752F">
              <w:rPr>
                <w:szCs w:val="16"/>
                <w:lang w:val="en-GB"/>
              </w:rPr>
              <w:br/>
              <w:t>(crop destination / purpose of crop)</w:t>
            </w:r>
          </w:p>
        </w:tc>
        <w:tc>
          <w:tcPr>
            <w:tcW w:w="174" w:type="pct"/>
            <w:vMerge w:val="restart"/>
            <w:shd w:val="pct10" w:color="auto" w:fill="FFFFFF" w:themeFill="background1"/>
          </w:tcPr>
          <w:p w14:paraId="55CF316D" w14:textId="77777777" w:rsidR="0061240B" w:rsidRPr="00E9752F" w:rsidRDefault="0061240B" w:rsidP="00E17520">
            <w:pPr>
              <w:pStyle w:val="RepTableSmall"/>
              <w:rPr>
                <w:spacing w:val="-1"/>
                <w:sz w:val="18"/>
                <w:szCs w:val="18"/>
                <w:lang w:val="en-GB"/>
              </w:rPr>
            </w:pPr>
            <w:r w:rsidRPr="00E9752F">
              <w:rPr>
                <w:szCs w:val="16"/>
                <w:lang w:val="en-GB"/>
              </w:rPr>
              <w:t xml:space="preserve">F, </w:t>
            </w:r>
            <w:proofErr w:type="spellStart"/>
            <w:r w:rsidRPr="00E9752F">
              <w:rPr>
                <w:szCs w:val="16"/>
                <w:lang w:val="en-GB"/>
              </w:rPr>
              <w:t>Fn</w:t>
            </w:r>
            <w:proofErr w:type="spellEnd"/>
            <w:r w:rsidRPr="00E9752F">
              <w:rPr>
                <w:szCs w:val="16"/>
                <w:lang w:val="en-GB"/>
              </w:rPr>
              <w:t xml:space="preserve">, </w:t>
            </w:r>
            <w:proofErr w:type="spellStart"/>
            <w:r w:rsidRPr="00E9752F">
              <w:rPr>
                <w:szCs w:val="16"/>
                <w:lang w:val="en-GB"/>
              </w:rPr>
              <w:t>Fpn</w:t>
            </w:r>
            <w:proofErr w:type="spellEnd"/>
            <w:r w:rsidRPr="00E9752F">
              <w:rPr>
                <w:szCs w:val="16"/>
                <w:lang w:val="en-GB"/>
              </w:rPr>
              <w:br/>
              <w:t xml:space="preserve">G, </w:t>
            </w:r>
            <w:proofErr w:type="spellStart"/>
            <w:r w:rsidRPr="00E9752F">
              <w:rPr>
                <w:szCs w:val="16"/>
                <w:lang w:val="en-GB"/>
              </w:rPr>
              <w:t>Gn</w:t>
            </w:r>
            <w:proofErr w:type="spellEnd"/>
            <w:r w:rsidRPr="00E9752F">
              <w:rPr>
                <w:szCs w:val="16"/>
                <w:lang w:val="en-GB"/>
              </w:rPr>
              <w:t xml:space="preserve">, </w:t>
            </w:r>
            <w:proofErr w:type="spellStart"/>
            <w:r w:rsidRPr="00E9752F">
              <w:rPr>
                <w:szCs w:val="16"/>
                <w:lang w:val="en-GB"/>
              </w:rPr>
              <w:t>Gpn</w:t>
            </w:r>
            <w:proofErr w:type="spellEnd"/>
            <w:r w:rsidRPr="00E9752F">
              <w:rPr>
                <w:szCs w:val="16"/>
                <w:lang w:val="en-GB"/>
              </w:rPr>
              <w:br/>
              <w:t>or</w:t>
            </w:r>
            <w:r w:rsidRPr="00E9752F">
              <w:rPr>
                <w:szCs w:val="16"/>
                <w:lang w:val="en-GB"/>
              </w:rPr>
              <w:br/>
              <w:t>I</w:t>
            </w:r>
          </w:p>
        </w:tc>
        <w:tc>
          <w:tcPr>
            <w:tcW w:w="636" w:type="pct"/>
            <w:vMerge w:val="restart"/>
            <w:shd w:val="pct10" w:color="auto" w:fill="FFFFFF" w:themeFill="background1"/>
          </w:tcPr>
          <w:p w14:paraId="08A7FB3E" w14:textId="77777777" w:rsidR="0061240B" w:rsidRPr="00E9752F" w:rsidRDefault="0061240B" w:rsidP="00E17520">
            <w:pPr>
              <w:pStyle w:val="RepTableSmall"/>
              <w:rPr>
                <w:spacing w:val="-1"/>
                <w:sz w:val="18"/>
                <w:szCs w:val="18"/>
                <w:lang w:val="en-GB"/>
              </w:rPr>
            </w:pPr>
            <w:r w:rsidRPr="00E9752F">
              <w:rPr>
                <w:szCs w:val="16"/>
                <w:lang w:val="en-GB"/>
              </w:rPr>
              <w:t>Pests or Group of pests controlled</w:t>
            </w:r>
            <w:r w:rsidRPr="00E9752F">
              <w:rPr>
                <w:szCs w:val="16"/>
                <w:lang w:val="en-GB"/>
              </w:rPr>
              <w:br/>
            </w:r>
            <w:r w:rsidRPr="00E9752F">
              <w:rPr>
                <w:szCs w:val="16"/>
                <w:lang w:val="en-GB"/>
              </w:rPr>
              <w:br/>
              <w:t>(additionally: developmental stages of the pest or pest group)</w:t>
            </w:r>
          </w:p>
        </w:tc>
        <w:tc>
          <w:tcPr>
            <w:tcW w:w="1435" w:type="pct"/>
            <w:gridSpan w:val="4"/>
            <w:tcBorders>
              <w:bottom w:val="single" w:sz="4" w:space="0" w:color="auto"/>
            </w:tcBorders>
            <w:shd w:val="pct10" w:color="auto" w:fill="FFFFFF" w:themeFill="background1"/>
          </w:tcPr>
          <w:p w14:paraId="2F5E286E" w14:textId="77777777" w:rsidR="0061240B" w:rsidRPr="00E9752F" w:rsidRDefault="0061240B" w:rsidP="00E17520">
            <w:pPr>
              <w:pStyle w:val="RepTableSmall"/>
              <w:jc w:val="center"/>
              <w:rPr>
                <w:szCs w:val="16"/>
                <w:lang w:val="en-GB"/>
              </w:rPr>
            </w:pPr>
            <w:r w:rsidRPr="00E9752F">
              <w:rPr>
                <w:szCs w:val="16"/>
                <w:lang w:val="en-GB"/>
              </w:rPr>
              <w:t>Application</w:t>
            </w:r>
          </w:p>
        </w:tc>
        <w:tc>
          <w:tcPr>
            <w:tcW w:w="1042" w:type="pct"/>
            <w:gridSpan w:val="3"/>
            <w:tcBorders>
              <w:bottom w:val="single" w:sz="4" w:space="0" w:color="auto"/>
            </w:tcBorders>
            <w:shd w:val="pct10" w:color="auto" w:fill="FFFFFF" w:themeFill="background1"/>
          </w:tcPr>
          <w:p w14:paraId="4A41D28F" w14:textId="77777777" w:rsidR="0061240B" w:rsidRPr="00E9752F" w:rsidRDefault="0061240B" w:rsidP="00E17520">
            <w:pPr>
              <w:pStyle w:val="RepTableSmall"/>
              <w:jc w:val="center"/>
              <w:rPr>
                <w:spacing w:val="-1"/>
                <w:sz w:val="18"/>
                <w:szCs w:val="18"/>
                <w:lang w:val="en-GB"/>
              </w:rPr>
            </w:pPr>
            <w:r w:rsidRPr="00E9752F">
              <w:rPr>
                <w:szCs w:val="16"/>
                <w:lang w:val="en-GB"/>
              </w:rPr>
              <w:t>Application rate</w:t>
            </w:r>
          </w:p>
        </w:tc>
        <w:tc>
          <w:tcPr>
            <w:tcW w:w="199" w:type="pct"/>
            <w:vMerge w:val="restart"/>
            <w:shd w:val="pct10" w:color="auto" w:fill="FFFFFF" w:themeFill="background1"/>
          </w:tcPr>
          <w:p w14:paraId="5A37A68B" w14:textId="77777777" w:rsidR="0061240B" w:rsidRPr="00E9752F" w:rsidRDefault="0061240B" w:rsidP="00E17520">
            <w:pPr>
              <w:pStyle w:val="RepTableSmall"/>
              <w:rPr>
                <w:spacing w:val="-1"/>
                <w:sz w:val="18"/>
                <w:szCs w:val="18"/>
                <w:lang w:val="en-GB"/>
              </w:rPr>
            </w:pPr>
            <w:r w:rsidRPr="00E9752F">
              <w:rPr>
                <w:szCs w:val="16"/>
                <w:lang w:val="en-GB"/>
              </w:rPr>
              <w:t>PHI</w:t>
            </w:r>
            <w:r w:rsidRPr="00E9752F">
              <w:rPr>
                <w:szCs w:val="16"/>
                <w:lang w:val="en-GB"/>
              </w:rPr>
              <w:br/>
              <w:t>(days)</w:t>
            </w:r>
          </w:p>
        </w:tc>
        <w:tc>
          <w:tcPr>
            <w:tcW w:w="559" w:type="pct"/>
            <w:vMerge w:val="restart"/>
            <w:shd w:val="pct10" w:color="auto" w:fill="FFFFFF" w:themeFill="background1"/>
          </w:tcPr>
          <w:p w14:paraId="23FD003C" w14:textId="77777777" w:rsidR="0061240B" w:rsidRPr="00E9752F" w:rsidRDefault="0061240B" w:rsidP="00E17520">
            <w:pPr>
              <w:pStyle w:val="RepTableSmall"/>
              <w:rPr>
                <w:szCs w:val="16"/>
                <w:lang w:val="en-GB"/>
              </w:rPr>
            </w:pPr>
            <w:r w:rsidRPr="00E9752F">
              <w:rPr>
                <w:szCs w:val="16"/>
                <w:lang w:val="en-GB"/>
              </w:rPr>
              <w:t xml:space="preserve">Remarks: </w:t>
            </w:r>
            <w:r w:rsidRPr="00E9752F">
              <w:rPr>
                <w:szCs w:val="16"/>
                <w:lang w:val="en-GB"/>
              </w:rPr>
              <w:br/>
            </w:r>
            <w:r w:rsidRPr="00E9752F">
              <w:rPr>
                <w:szCs w:val="16"/>
                <w:lang w:val="en-GB"/>
              </w:rPr>
              <w:br/>
              <w:t xml:space="preserve">e.g. g safener/synergist per ha </w:t>
            </w:r>
          </w:p>
          <w:p w14:paraId="3BFEBA31" w14:textId="77777777" w:rsidR="0061240B" w:rsidRPr="00E9752F" w:rsidRDefault="0061240B" w:rsidP="00E17520">
            <w:pPr>
              <w:pStyle w:val="RepTableSmall"/>
              <w:rPr>
                <w:spacing w:val="-1"/>
                <w:sz w:val="18"/>
                <w:szCs w:val="18"/>
                <w:vertAlign w:val="superscript"/>
                <w:lang w:val="en-GB"/>
              </w:rPr>
            </w:pPr>
            <w:r w:rsidRPr="00E9752F">
              <w:rPr>
                <w:szCs w:val="16"/>
                <w:vertAlign w:val="superscript"/>
                <w:lang w:val="en-GB"/>
              </w:rPr>
              <w:t>(f)</w:t>
            </w:r>
          </w:p>
        </w:tc>
      </w:tr>
      <w:tr w:rsidR="0061240B" w:rsidRPr="00E9752F" w14:paraId="256EE1BF" w14:textId="77777777" w:rsidTr="006D4D73">
        <w:trPr>
          <w:tblHeader/>
        </w:trPr>
        <w:tc>
          <w:tcPr>
            <w:tcW w:w="180" w:type="pct"/>
            <w:vMerge/>
            <w:shd w:val="clear" w:color="auto" w:fill="D9D9D9"/>
          </w:tcPr>
          <w:p w14:paraId="5DA3A3D2" w14:textId="77777777" w:rsidR="0061240B" w:rsidRPr="00E9752F" w:rsidRDefault="0061240B" w:rsidP="00E17520">
            <w:pPr>
              <w:pStyle w:val="RepTableSmall"/>
              <w:jc w:val="center"/>
              <w:rPr>
                <w:szCs w:val="16"/>
                <w:lang w:val="en-GB"/>
              </w:rPr>
            </w:pPr>
          </w:p>
        </w:tc>
        <w:tc>
          <w:tcPr>
            <w:tcW w:w="268" w:type="pct"/>
            <w:vMerge/>
            <w:shd w:val="clear" w:color="auto" w:fill="D9D9D9"/>
          </w:tcPr>
          <w:p w14:paraId="69D0AA18" w14:textId="77777777" w:rsidR="0061240B" w:rsidRPr="00E9752F" w:rsidRDefault="0061240B" w:rsidP="00E17520">
            <w:pPr>
              <w:pStyle w:val="RepTableSmall"/>
              <w:jc w:val="center"/>
              <w:rPr>
                <w:szCs w:val="16"/>
                <w:lang w:val="en-GB"/>
              </w:rPr>
            </w:pPr>
          </w:p>
        </w:tc>
        <w:tc>
          <w:tcPr>
            <w:tcW w:w="507" w:type="pct"/>
            <w:vMerge/>
            <w:shd w:val="clear" w:color="auto" w:fill="D9D9D9"/>
          </w:tcPr>
          <w:p w14:paraId="051A4FC3" w14:textId="77777777" w:rsidR="0061240B" w:rsidRPr="00E9752F" w:rsidRDefault="0061240B" w:rsidP="00E17520">
            <w:pPr>
              <w:pStyle w:val="RepTableSmall"/>
              <w:jc w:val="center"/>
              <w:rPr>
                <w:spacing w:val="-1"/>
                <w:sz w:val="18"/>
                <w:szCs w:val="18"/>
                <w:lang w:val="en-GB"/>
              </w:rPr>
            </w:pPr>
          </w:p>
        </w:tc>
        <w:tc>
          <w:tcPr>
            <w:tcW w:w="174" w:type="pct"/>
            <w:vMerge/>
            <w:shd w:val="clear" w:color="auto" w:fill="D9D9D9"/>
          </w:tcPr>
          <w:p w14:paraId="5D7294AD" w14:textId="77777777" w:rsidR="0061240B" w:rsidRPr="00E9752F" w:rsidRDefault="0061240B" w:rsidP="00E17520">
            <w:pPr>
              <w:pStyle w:val="RepTableSmall"/>
              <w:jc w:val="center"/>
              <w:rPr>
                <w:spacing w:val="-1"/>
                <w:sz w:val="18"/>
                <w:szCs w:val="18"/>
                <w:lang w:val="en-GB"/>
              </w:rPr>
            </w:pPr>
          </w:p>
        </w:tc>
        <w:tc>
          <w:tcPr>
            <w:tcW w:w="636" w:type="pct"/>
            <w:vMerge/>
            <w:shd w:val="clear" w:color="auto" w:fill="D9D9D9"/>
          </w:tcPr>
          <w:p w14:paraId="0FBE8A77" w14:textId="77777777" w:rsidR="0061240B" w:rsidRPr="00E9752F" w:rsidRDefault="0061240B" w:rsidP="00E17520">
            <w:pPr>
              <w:pStyle w:val="RepTableSmall"/>
              <w:jc w:val="center"/>
              <w:rPr>
                <w:spacing w:val="-1"/>
                <w:sz w:val="18"/>
                <w:szCs w:val="18"/>
                <w:lang w:val="en-GB"/>
              </w:rPr>
            </w:pPr>
          </w:p>
        </w:tc>
        <w:tc>
          <w:tcPr>
            <w:tcW w:w="282" w:type="pct"/>
            <w:shd w:val="pct10" w:color="auto" w:fill="FFFFFF" w:themeFill="background1"/>
          </w:tcPr>
          <w:p w14:paraId="1BD2B400" w14:textId="77777777" w:rsidR="0061240B" w:rsidRPr="00E9752F" w:rsidRDefault="0061240B" w:rsidP="00E17520">
            <w:pPr>
              <w:pStyle w:val="RepTableSmall"/>
              <w:rPr>
                <w:spacing w:val="-1"/>
                <w:sz w:val="18"/>
                <w:szCs w:val="18"/>
                <w:lang w:val="en-GB"/>
              </w:rPr>
            </w:pPr>
            <w:r w:rsidRPr="00E9752F">
              <w:rPr>
                <w:szCs w:val="16"/>
                <w:lang w:val="en-GB"/>
              </w:rPr>
              <w:t>Method / Kind</w:t>
            </w:r>
          </w:p>
        </w:tc>
        <w:tc>
          <w:tcPr>
            <w:tcW w:w="447" w:type="pct"/>
            <w:shd w:val="pct10" w:color="auto" w:fill="FFFFFF" w:themeFill="background1"/>
          </w:tcPr>
          <w:p w14:paraId="7D502363" w14:textId="77777777" w:rsidR="0061240B" w:rsidRPr="00E9752F" w:rsidRDefault="0061240B" w:rsidP="00E17520">
            <w:pPr>
              <w:pStyle w:val="RepTableSmall"/>
              <w:rPr>
                <w:spacing w:val="-1"/>
                <w:sz w:val="18"/>
                <w:szCs w:val="18"/>
                <w:lang w:val="en-GB"/>
              </w:rPr>
            </w:pPr>
            <w:r w:rsidRPr="00E9752F">
              <w:rPr>
                <w:szCs w:val="16"/>
                <w:lang w:val="en-GB"/>
              </w:rPr>
              <w:t>Timing / Growth stage of crop &amp; season</w:t>
            </w:r>
          </w:p>
        </w:tc>
        <w:tc>
          <w:tcPr>
            <w:tcW w:w="353" w:type="pct"/>
            <w:shd w:val="pct10" w:color="auto" w:fill="FFFFFF" w:themeFill="background1"/>
          </w:tcPr>
          <w:p w14:paraId="066A806F" w14:textId="77777777" w:rsidR="0061240B" w:rsidRPr="00E9752F" w:rsidRDefault="0061240B" w:rsidP="00E17520">
            <w:pPr>
              <w:pStyle w:val="RepTableSmall"/>
              <w:rPr>
                <w:szCs w:val="16"/>
                <w:lang w:val="en-GB"/>
              </w:rPr>
            </w:pPr>
            <w:r w:rsidRPr="00E9752F">
              <w:rPr>
                <w:szCs w:val="16"/>
                <w:lang w:val="en-GB"/>
              </w:rPr>
              <w:t xml:space="preserve">Max. number </w:t>
            </w:r>
          </w:p>
          <w:p w14:paraId="3ECDD25B" w14:textId="77777777" w:rsidR="0061240B" w:rsidRPr="00E9752F" w:rsidRDefault="0061240B" w:rsidP="00E17520">
            <w:pPr>
              <w:pStyle w:val="RepTableSmall"/>
              <w:rPr>
                <w:szCs w:val="16"/>
                <w:lang w:val="en-GB"/>
              </w:rPr>
            </w:pPr>
            <w:r w:rsidRPr="00E9752F">
              <w:rPr>
                <w:szCs w:val="16"/>
                <w:lang w:val="en-GB"/>
              </w:rPr>
              <w:t>a) per use</w:t>
            </w:r>
          </w:p>
          <w:p w14:paraId="790BB117" w14:textId="77777777" w:rsidR="0061240B" w:rsidRPr="00E9752F" w:rsidRDefault="0061240B" w:rsidP="00E17520">
            <w:pPr>
              <w:pStyle w:val="RepTableSmall"/>
              <w:rPr>
                <w:spacing w:val="-1"/>
                <w:sz w:val="18"/>
                <w:szCs w:val="18"/>
                <w:lang w:val="en-GB"/>
              </w:rPr>
            </w:pPr>
            <w:r w:rsidRPr="00E9752F">
              <w:rPr>
                <w:spacing w:val="-1"/>
                <w:szCs w:val="16"/>
                <w:lang w:val="en-GB"/>
              </w:rPr>
              <w:t>b) per crop/ season</w:t>
            </w:r>
          </w:p>
        </w:tc>
        <w:tc>
          <w:tcPr>
            <w:tcW w:w="353" w:type="pct"/>
            <w:shd w:val="pct10" w:color="auto" w:fill="FFFFFF" w:themeFill="background1"/>
          </w:tcPr>
          <w:p w14:paraId="5095BCDC" w14:textId="77777777" w:rsidR="0061240B" w:rsidRPr="00E9752F" w:rsidRDefault="0061240B" w:rsidP="00E17520">
            <w:pPr>
              <w:pStyle w:val="RepTableSmall"/>
              <w:rPr>
                <w:szCs w:val="16"/>
                <w:lang w:val="en-GB"/>
              </w:rPr>
            </w:pPr>
            <w:r w:rsidRPr="00E9752F">
              <w:rPr>
                <w:szCs w:val="16"/>
                <w:lang w:val="en-GB"/>
              </w:rPr>
              <w:t>Min. interval between applications (days)</w:t>
            </w:r>
          </w:p>
        </w:tc>
        <w:tc>
          <w:tcPr>
            <w:tcW w:w="412" w:type="pct"/>
            <w:shd w:val="pct10" w:color="auto" w:fill="FFFFFF" w:themeFill="background1"/>
          </w:tcPr>
          <w:p w14:paraId="1B7B275B" w14:textId="77777777" w:rsidR="0061240B" w:rsidRPr="00E9752F" w:rsidRDefault="0061240B" w:rsidP="00E17520">
            <w:pPr>
              <w:pStyle w:val="RepTableSmall"/>
              <w:rPr>
                <w:szCs w:val="16"/>
                <w:lang w:val="en-GB"/>
              </w:rPr>
            </w:pPr>
            <w:r w:rsidRPr="00E9752F">
              <w:rPr>
                <w:szCs w:val="16"/>
                <w:lang w:val="en-GB"/>
              </w:rPr>
              <w:t>kg or L product / ha</w:t>
            </w:r>
          </w:p>
          <w:p w14:paraId="5EA182F5" w14:textId="77777777" w:rsidR="0061240B" w:rsidRPr="00E9752F" w:rsidRDefault="0061240B" w:rsidP="00E17520">
            <w:pPr>
              <w:pStyle w:val="RepTableSmall"/>
              <w:rPr>
                <w:szCs w:val="16"/>
                <w:lang w:val="en-GB"/>
              </w:rPr>
            </w:pPr>
            <w:r w:rsidRPr="00E9752F">
              <w:rPr>
                <w:szCs w:val="16"/>
                <w:lang w:val="en-GB"/>
              </w:rPr>
              <w:t>a) max. rate per appl.</w:t>
            </w:r>
          </w:p>
          <w:p w14:paraId="7529D3FB" w14:textId="77777777" w:rsidR="0061240B" w:rsidRPr="00E9752F" w:rsidRDefault="0061240B" w:rsidP="00E17520">
            <w:pPr>
              <w:pStyle w:val="RepTableSmall"/>
              <w:rPr>
                <w:spacing w:val="-1"/>
                <w:sz w:val="18"/>
                <w:szCs w:val="18"/>
                <w:lang w:val="en-GB"/>
              </w:rPr>
            </w:pPr>
            <w:r w:rsidRPr="00E9752F">
              <w:rPr>
                <w:szCs w:val="16"/>
                <w:lang w:val="en-GB"/>
              </w:rPr>
              <w:t>b) max. total rate per crop/season</w:t>
            </w:r>
          </w:p>
        </w:tc>
        <w:tc>
          <w:tcPr>
            <w:tcW w:w="416" w:type="pct"/>
            <w:shd w:val="pct10" w:color="auto" w:fill="FFFFFF" w:themeFill="background1"/>
          </w:tcPr>
          <w:p w14:paraId="60B6425C" w14:textId="77777777" w:rsidR="0061240B" w:rsidRPr="00E9752F" w:rsidRDefault="0061240B" w:rsidP="00E17520">
            <w:pPr>
              <w:pStyle w:val="RepTableSmall"/>
              <w:rPr>
                <w:szCs w:val="16"/>
                <w:lang w:val="en-GB"/>
              </w:rPr>
            </w:pPr>
            <w:r w:rsidRPr="00E9752F">
              <w:rPr>
                <w:szCs w:val="16"/>
                <w:lang w:val="en-GB"/>
              </w:rPr>
              <w:t>g or kg as/ha</w:t>
            </w:r>
            <w:r w:rsidRPr="00E9752F">
              <w:rPr>
                <w:szCs w:val="16"/>
                <w:lang w:val="en-GB"/>
              </w:rPr>
              <w:br/>
            </w:r>
          </w:p>
          <w:p w14:paraId="4B1CBF21" w14:textId="77777777" w:rsidR="0061240B" w:rsidRPr="00E9752F" w:rsidRDefault="0061240B" w:rsidP="00E17520">
            <w:pPr>
              <w:pStyle w:val="RepTableSmall"/>
              <w:rPr>
                <w:szCs w:val="16"/>
                <w:lang w:val="en-GB"/>
              </w:rPr>
            </w:pPr>
            <w:r w:rsidRPr="00E9752F">
              <w:rPr>
                <w:szCs w:val="16"/>
                <w:lang w:val="en-GB"/>
              </w:rPr>
              <w:t>a) max. rate per appl.</w:t>
            </w:r>
          </w:p>
          <w:p w14:paraId="28DD2A8F" w14:textId="77777777" w:rsidR="0061240B" w:rsidRPr="00E9752F" w:rsidRDefault="0061240B" w:rsidP="00E17520">
            <w:pPr>
              <w:pStyle w:val="RepTableSmall"/>
              <w:rPr>
                <w:szCs w:val="16"/>
                <w:lang w:val="en-GB"/>
              </w:rPr>
            </w:pPr>
            <w:r w:rsidRPr="00E9752F">
              <w:rPr>
                <w:szCs w:val="16"/>
                <w:lang w:val="en-GB"/>
              </w:rPr>
              <w:t>b) max. total rate per crop/season</w:t>
            </w:r>
          </w:p>
        </w:tc>
        <w:tc>
          <w:tcPr>
            <w:tcW w:w="214" w:type="pct"/>
            <w:shd w:val="pct10" w:color="auto" w:fill="FFFFFF" w:themeFill="background1"/>
          </w:tcPr>
          <w:p w14:paraId="47B6740F" w14:textId="77777777" w:rsidR="0061240B" w:rsidRPr="00E9752F" w:rsidRDefault="0061240B" w:rsidP="00E17520">
            <w:pPr>
              <w:pStyle w:val="RepTableSmall"/>
              <w:rPr>
                <w:szCs w:val="16"/>
                <w:lang w:val="en-GB"/>
              </w:rPr>
            </w:pPr>
            <w:r w:rsidRPr="00E9752F">
              <w:rPr>
                <w:szCs w:val="16"/>
                <w:lang w:val="en-GB"/>
              </w:rPr>
              <w:t>Water L/ha</w:t>
            </w:r>
            <w:r w:rsidRPr="00E9752F">
              <w:rPr>
                <w:szCs w:val="16"/>
                <w:lang w:val="en-GB"/>
              </w:rPr>
              <w:br/>
            </w:r>
            <w:r w:rsidRPr="00E9752F">
              <w:rPr>
                <w:szCs w:val="16"/>
                <w:lang w:val="en-GB"/>
              </w:rPr>
              <w:br/>
              <w:t>min / max</w:t>
            </w:r>
          </w:p>
        </w:tc>
        <w:tc>
          <w:tcPr>
            <w:tcW w:w="199" w:type="pct"/>
            <w:vMerge/>
            <w:shd w:val="clear" w:color="auto" w:fill="D9D9D9"/>
          </w:tcPr>
          <w:p w14:paraId="3D8F418F" w14:textId="77777777" w:rsidR="0061240B" w:rsidRPr="00E9752F" w:rsidRDefault="0061240B" w:rsidP="00E17520">
            <w:pPr>
              <w:pStyle w:val="RepTableSmall"/>
              <w:jc w:val="center"/>
              <w:rPr>
                <w:spacing w:val="-1"/>
                <w:sz w:val="18"/>
                <w:szCs w:val="18"/>
                <w:lang w:val="en-GB"/>
              </w:rPr>
            </w:pPr>
          </w:p>
        </w:tc>
        <w:tc>
          <w:tcPr>
            <w:tcW w:w="559" w:type="pct"/>
            <w:vMerge/>
            <w:shd w:val="clear" w:color="auto" w:fill="D9D9D9"/>
          </w:tcPr>
          <w:p w14:paraId="3BD2EA2F" w14:textId="77777777" w:rsidR="0061240B" w:rsidRPr="00E9752F" w:rsidRDefault="0061240B" w:rsidP="00E17520">
            <w:pPr>
              <w:pStyle w:val="RepTableSmall"/>
              <w:jc w:val="center"/>
              <w:rPr>
                <w:spacing w:val="-1"/>
                <w:sz w:val="18"/>
                <w:szCs w:val="18"/>
                <w:lang w:val="en-GB"/>
              </w:rPr>
            </w:pPr>
          </w:p>
        </w:tc>
      </w:tr>
      <w:bookmarkEnd w:id="68"/>
      <w:tr w:rsidR="0061240B" w:rsidRPr="006B6BD3" w14:paraId="3BFE1225" w14:textId="77777777" w:rsidTr="00DE7D33">
        <w:tc>
          <w:tcPr>
            <w:tcW w:w="5000" w:type="pct"/>
            <w:gridSpan w:val="14"/>
            <w:shd w:val="clear" w:color="auto" w:fill="auto"/>
          </w:tcPr>
          <w:p w14:paraId="29D7199B" w14:textId="77777777" w:rsidR="0061240B" w:rsidRPr="006B6BD3" w:rsidRDefault="0061240B" w:rsidP="00E17520">
            <w:pPr>
              <w:pStyle w:val="RepTableSmall"/>
              <w:keepNext/>
              <w:keepLines/>
              <w:rPr>
                <w:b/>
                <w:szCs w:val="16"/>
                <w:lang w:val="en-GB"/>
              </w:rPr>
            </w:pPr>
            <w:r w:rsidRPr="006B6BD3">
              <w:rPr>
                <w:b/>
                <w:sz w:val="18"/>
                <w:szCs w:val="16"/>
                <w:lang w:val="en-GB"/>
              </w:rPr>
              <w:t>Zonal uses (field or outdoor uses, certain types of protected crops)</w:t>
            </w:r>
          </w:p>
        </w:tc>
      </w:tr>
      <w:tr w:rsidR="0061240B" w:rsidRPr="006B6BD3" w14:paraId="09042B9F" w14:textId="77777777" w:rsidTr="00DE7D33">
        <w:tc>
          <w:tcPr>
            <w:tcW w:w="180" w:type="pct"/>
            <w:shd w:val="clear" w:color="auto" w:fill="auto"/>
          </w:tcPr>
          <w:p w14:paraId="1D0AF02F" w14:textId="77777777" w:rsidR="0061240B" w:rsidRPr="006B6BD3" w:rsidRDefault="0061240B" w:rsidP="00E17520">
            <w:pPr>
              <w:pStyle w:val="RepTableSmall"/>
              <w:keepNext/>
              <w:keepLines/>
              <w:rPr>
                <w:spacing w:val="-1"/>
                <w:szCs w:val="16"/>
                <w:lang w:val="en-GB"/>
              </w:rPr>
            </w:pPr>
            <w:r w:rsidRPr="006B6BD3">
              <w:rPr>
                <w:spacing w:val="-1"/>
                <w:szCs w:val="16"/>
                <w:lang w:val="en-GB"/>
              </w:rPr>
              <w:t>1</w:t>
            </w:r>
          </w:p>
        </w:tc>
        <w:tc>
          <w:tcPr>
            <w:tcW w:w="268" w:type="pct"/>
            <w:shd w:val="clear" w:color="auto" w:fill="auto"/>
          </w:tcPr>
          <w:p w14:paraId="47ACED47" w14:textId="54F7ABC0" w:rsidR="0061240B" w:rsidRPr="006B6BD3" w:rsidRDefault="006F5E45" w:rsidP="00E17520">
            <w:pPr>
              <w:pStyle w:val="RepTableSmall"/>
              <w:keepNext/>
              <w:keepLines/>
              <w:rPr>
                <w:spacing w:val="-1"/>
                <w:szCs w:val="16"/>
                <w:lang w:val="en-GB"/>
              </w:rPr>
            </w:pPr>
            <w:r>
              <w:rPr>
                <w:spacing w:val="-1"/>
                <w:szCs w:val="16"/>
                <w:lang w:val="en-GB"/>
              </w:rPr>
              <w:t>Poland</w:t>
            </w:r>
          </w:p>
        </w:tc>
        <w:tc>
          <w:tcPr>
            <w:tcW w:w="507" w:type="pct"/>
            <w:shd w:val="clear" w:color="auto" w:fill="auto"/>
          </w:tcPr>
          <w:p w14:paraId="50178B18" w14:textId="58C8D078" w:rsidR="0061240B" w:rsidRPr="006B6BD3" w:rsidRDefault="006F5E45" w:rsidP="00E17520">
            <w:pPr>
              <w:pStyle w:val="RepTableSmall"/>
              <w:keepNext/>
              <w:keepLines/>
              <w:rPr>
                <w:szCs w:val="16"/>
                <w:lang w:val="en-GB"/>
              </w:rPr>
            </w:pPr>
            <w:r>
              <w:rPr>
                <w:szCs w:val="16"/>
                <w:lang w:val="en-GB"/>
              </w:rPr>
              <w:t>Spring Wheat</w:t>
            </w:r>
          </w:p>
        </w:tc>
        <w:tc>
          <w:tcPr>
            <w:tcW w:w="174" w:type="pct"/>
            <w:shd w:val="clear" w:color="auto" w:fill="auto"/>
          </w:tcPr>
          <w:p w14:paraId="323FEA71" w14:textId="3C84C615" w:rsidR="0061240B" w:rsidRPr="006B6BD3" w:rsidRDefault="006F5E45" w:rsidP="00E17520">
            <w:pPr>
              <w:pStyle w:val="RepTableSmall"/>
              <w:keepNext/>
              <w:keepLines/>
              <w:rPr>
                <w:szCs w:val="16"/>
                <w:lang w:val="en-GB"/>
              </w:rPr>
            </w:pPr>
            <w:r>
              <w:rPr>
                <w:szCs w:val="16"/>
                <w:lang w:val="en-GB"/>
              </w:rPr>
              <w:t>F</w:t>
            </w:r>
          </w:p>
        </w:tc>
        <w:tc>
          <w:tcPr>
            <w:tcW w:w="636" w:type="pct"/>
            <w:shd w:val="clear" w:color="auto" w:fill="auto"/>
          </w:tcPr>
          <w:p w14:paraId="2DEF40D4" w14:textId="77777777" w:rsidR="006F5E45" w:rsidRPr="006F5E45" w:rsidRDefault="006F5E45" w:rsidP="006F5E45">
            <w:pPr>
              <w:pStyle w:val="RepTableSmall"/>
              <w:keepNext/>
              <w:keepLines/>
              <w:rPr>
                <w:szCs w:val="16"/>
                <w:lang w:val="en-GB"/>
              </w:rPr>
            </w:pPr>
            <w:r w:rsidRPr="006F5E45">
              <w:rPr>
                <w:szCs w:val="16"/>
                <w:lang w:val="en-GB"/>
              </w:rPr>
              <w:t>Broadleaf Weeds</w:t>
            </w:r>
          </w:p>
          <w:p w14:paraId="5911B8E8" w14:textId="4E96C9E0" w:rsidR="0061240B" w:rsidRPr="006B6BD3" w:rsidRDefault="006F5E45" w:rsidP="006F5E45">
            <w:pPr>
              <w:pStyle w:val="RepTableSmall"/>
              <w:keepNext/>
              <w:keepLines/>
              <w:rPr>
                <w:szCs w:val="16"/>
                <w:lang w:val="en-GB"/>
              </w:rPr>
            </w:pPr>
            <w:r w:rsidRPr="006F5E45">
              <w:rPr>
                <w:szCs w:val="16"/>
                <w:lang w:val="en-GB"/>
              </w:rPr>
              <w:t>CENCY, VERPE, BRSNW, THLAR, CAPBP</w:t>
            </w:r>
          </w:p>
        </w:tc>
        <w:tc>
          <w:tcPr>
            <w:tcW w:w="282" w:type="pct"/>
            <w:shd w:val="clear" w:color="auto" w:fill="auto"/>
          </w:tcPr>
          <w:p w14:paraId="17EF7D8A" w14:textId="5ABC6742" w:rsidR="0061240B" w:rsidRPr="006B6BD3" w:rsidRDefault="006F5E45" w:rsidP="00E17520">
            <w:pPr>
              <w:pStyle w:val="RepTableSmall"/>
              <w:keepNext/>
              <w:keepLines/>
              <w:rPr>
                <w:szCs w:val="16"/>
                <w:lang w:val="en-GB"/>
              </w:rPr>
            </w:pPr>
            <w:r w:rsidRPr="004E6262">
              <w:rPr>
                <w:szCs w:val="16"/>
                <w:lang w:val="en-GB"/>
              </w:rPr>
              <w:t>Overall, Broadcast foliar spray</w:t>
            </w:r>
          </w:p>
        </w:tc>
        <w:tc>
          <w:tcPr>
            <w:tcW w:w="447" w:type="pct"/>
            <w:shd w:val="clear" w:color="auto" w:fill="auto"/>
          </w:tcPr>
          <w:p w14:paraId="59AFE821" w14:textId="261E3B3E" w:rsidR="0061240B" w:rsidRPr="006B6BD3" w:rsidRDefault="006F5E45" w:rsidP="00E17520">
            <w:pPr>
              <w:pStyle w:val="RepTableSmall"/>
              <w:keepNext/>
              <w:keepLines/>
              <w:rPr>
                <w:szCs w:val="16"/>
                <w:lang w:val="en-GB"/>
              </w:rPr>
            </w:pPr>
            <w:r w:rsidRPr="006F5E45">
              <w:rPr>
                <w:szCs w:val="16"/>
                <w:lang w:val="en-GB"/>
              </w:rPr>
              <w:t>BBCH 15-25</w:t>
            </w:r>
          </w:p>
        </w:tc>
        <w:tc>
          <w:tcPr>
            <w:tcW w:w="353" w:type="pct"/>
            <w:shd w:val="clear" w:color="auto" w:fill="auto"/>
          </w:tcPr>
          <w:p w14:paraId="4C692164" w14:textId="66667E91" w:rsidR="0061240B" w:rsidRPr="006B6BD3" w:rsidRDefault="006F5E45" w:rsidP="00E17520">
            <w:pPr>
              <w:pStyle w:val="RepTableSmall"/>
              <w:keepNext/>
              <w:keepLines/>
              <w:rPr>
                <w:szCs w:val="16"/>
                <w:lang w:val="en-GB"/>
              </w:rPr>
            </w:pPr>
            <w:r w:rsidRPr="006F5E45">
              <w:rPr>
                <w:szCs w:val="16"/>
                <w:lang w:val="en-GB"/>
              </w:rPr>
              <w:t xml:space="preserve">1 </w:t>
            </w:r>
          </w:p>
        </w:tc>
        <w:tc>
          <w:tcPr>
            <w:tcW w:w="353" w:type="pct"/>
            <w:shd w:val="clear" w:color="auto" w:fill="auto"/>
          </w:tcPr>
          <w:p w14:paraId="7832C647" w14:textId="0512684E" w:rsidR="0061240B" w:rsidRPr="006B6BD3" w:rsidRDefault="006F5E45" w:rsidP="00E17520">
            <w:pPr>
              <w:pStyle w:val="RepTableSmall"/>
              <w:keepNext/>
              <w:keepLines/>
              <w:rPr>
                <w:szCs w:val="16"/>
                <w:lang w:val="en-GB"/>
              </w:rPr>
            </w:pPr>
            <w:r w:rsidRPr="006F5E45">
              <w:rPr>
                <w:szCs w:val="16"/>
                <w:lang w:val="en-GB"/>
              </w:rPr>
              <w:t>(-)</w:t>
            </w:r>
          </w:p>
        </w:tc>
        <w:tc>
          <w:tcPr>
            <w:tcW w:w="412" w:type="pct"/>
            <w:shd w:val="clear" w:color="auto" w:fill="auto"/>
          </w:tcPr>
          <w:p w14:paraId="4EED8089" w14:textId="1B38E23C" w:rsidR="0061240B" w:rsidRPr="006B6BD3" w:rsidRDefault="00667CD0" w:rsidP="00E17520">
            <w:pPr>
              <w:pStyle w:val="RepTableSmall"/>
              <w:keepNext/>
              <w:keepLines/>
              <w:rPr>
                <w:szCs w:val="16"/>
                <w:lang w:val="en-GB"/>
              </w:rPr>
            </w:pPr>
            <w:r>
              <w:rPr>
                <w:szCs w:val="16"/>
                <w:lang w:val="en-GB"/>
              </w:rPr>
              <w:t>0.9328 kg product (2,4-D acid)/ha</w:t>
            </w:r>
          </w:p>
        </w:tc>
        <w:tc>
          <w:tcPr>
            <w:tcW w:w="416" w:type="pct"/>
            <w:shd w:val="clear" w:color="auto" w:fill="auto"/>
          </w:tcPr>
          <w:p w14:paraId="0868F398" w14:textId="1A9B91DA" w:rsidR="0061240B" w:rsidRPr="006B6BD3" w:rsidRDefault="006F5E45" w:rsidP="00E17520">
            <w:pPr>
              <w:pStyle w:val="RepTableSmall"/>
              <w:keepNext/>
              <w:keepLines/>
              <w:rPr>
                <w:szCs w:val="16"/>
                <w:lang w:val="en-GB"/>
              </w:rPr>
            </w:pPr>
            <w:r w:rsidRPr="006F5E45">
              <w:rPr>
                <w:szCs w:val="16"/>
                <w:lang w:val="en-GB"/>
              </w:rPr>
              <w:t>0.75</w:t>
            </w:r>
          </w:p>
        </w:tc>
        <w:tc>
          <w:tcPr>
            <w:tcW w:w="214" w:type="pct"/>
            <w:shd w:val="clear" w:color="auto" w:fill="auto"/>
          </w:tcPr>
          <w:p w14:paraId="3D55D04E" w14:textId="54258F5D" w:rsidR="0061240B" w:rsidRPr="006B6BD3" w:rsidRDefault="006F5E45" w:rsidP="00E17520">
            <w:pPr>
              <w:pStyle w:val="RepTableSmall"/>
              <w:keepNext/>
              <w:keepLines/>
              <w:rPr>
                <w:szCs w:val="16"/>
                <w:lang w:val="en-GB"/>
              </w:rPr>
            </w:pPr>
            <w:r>
              <w:rPr>
                <w:szCs w:val="16"/>
                <w:lang w:val="en-GB"/>
              </w:rPr>
              <w:t>200 -300</w:t>
            </w:r>
          </w:p>
        </w:tc>
        <w:tc>
          <w:tcPr>
            <w:tcW w:w="199" w:type="pct"/>
            <w:shd w:val="clear" w:color="auto" w:fill="auto"/>
          </w:tcPr>
          <w:p w14:paraId="2025221F" w14:textId="5D3721B3" w:rsidR="0061240B" w:rsidRPr="006B6BD3" w:rsidRDefault="006F5E45" w:rsidP="00E17520">
            <w:pPr>
              <w:pStyle w:val="RepTableSmall"/>
              <w:keepNext/>
              <w:keepLines/>
              <w:rPr>
                <w:szCs w:val="16"/>
                <w:lang w:val="en-GB"/>
              </w:rPr>
            </w:pPr>
            <w:r>
              <w:rPr>
                <w:szCs w:val="16"/>
                <w:lang w:val="en-GB"/>
              </w:rPr>
              <w:t>-</w:t>
            </w:r>
          </w:p>
        </w:tc>
        <w:tc>
          <w:tcPr>
            <w:tcW w:w="559" w:type="pct"/>
            <w:shd w:val="clear" w:color="auto" w:fill="auto"/>
          </w:tcPr>
          <w:p w14:paraId="4B9AB450" w14:textId="2714C824" w:rsidR="0061240B" w:rsidRPr="006B6BD3" w:rsidRDefault="006F5E45" w:rsidP="00E17520">
            <w:pPr>
              <w:pStyle w:val="RepTableSmall"/>
              <w:keepNext/>
              <w:keepLines/>
              <w:rPr>
                <w:szCs w:val="16"/>
                <w:lang w:val="en-GB"/>
              </w:rPr>
            </w:pPr>
            <w:r>
              <w:rPr>
                <w:szCs w:val="16"/>
                <w:lang w:val="en-GB"/>
              </w:rPr>
              <w:t>-</w:t>
            </w:r>
          </w:p>
        </w:tc>
      </w:tr>
      <w:bookmarkEnd w:id="67"/>
    </w:tbl>
    <w:p w14:paraId="5386F264" w14:textId="77777777" w:rsidR="0061240B" w:rsidRPr="006B6BD3" w:rsidRDefault="0061240B" w:rsidP="0061240B">
      <w:pPr>
        <w:pStyle w:val="JSCnormal"/>
      </w:pPr>
    </w:p>
    <w:tbl>
      <w:tblPr>
        <w:tblW w:w="5000" w:type="pct"/>
        <w:tblCellMar>
          <w:left w:w="115" w:type="dxa"/>
          <w:right w:w="115" w:type="dxa"/>
        </w:tblCellMar>
        <w:tblLook w:val="0000" w:firstRow="0" w:lastRow="0" w:firstColumn="0" w:lastColumn="0" w:noHBand="0" w:noVBand="0"/>
      </w:tblPr>
      <w:tblGrid>
        <w:gridCol w:w="945"/>
        <w:gridCol w:w="6465"/>
        <w:gridCol w:w="281"/>
        <w:gridCol w:w="6875"/>
      </w:tblGrid>
      <w:tr w:rsidR="0061240B" w:rsidRPr="006B6BD3" w14:paraId="551D276B" w14:textId="77777777" w:rsidTr="0061240B">
        <w:trPr>
          <w:cantSplit/>
          <w:trHeight w:val="87"/>
        </w:trPr>
        <w:tc>
          <w:tcPr>
            <w:tcW w:w="324" w:type="pct"/>
          </w:tcPr>
          <w:p w14:paraId="7B0DC1E3" w14:textId="77777777" w:rsidR="0061240B" w:rsidRPr="006B6BD3" w:rsidRDefault="0061240B" w:rsidP="00E17520">
            <w:pPr>
              <w:pStyle w:val="RepTableSmallBold"/>
              <w:rPr>
                <w:lang w:val="en-GB"/>
              </w:rPr>
            </w:pPr>
            <w:r w:rsidRPr="006B6BD3">
              <w:rPr>
                <w:lang w:val="en-GB"/>
              </w:rPr>
              <w:t>Remarks</w:t>
            </w:r>
          </w:p>
          <w:p w14:paraId="59D42051" w14:textId="77777777" w:rsidR="0061240B" w:rsidRPr="006B6BD3" w:rsidRDefault="0061240B" w:rsidP="00E17520">
            <w:pPr>
              <w:pStyle w:val="RepTableSmallBold"/>
              <w:rPr>
                <w:lang w:val="en-GB"/>
              </w:rPr>
            </w:pPr>
            <w:r w:rsidRPr="006B6BD3">
              <w:rPr>
                <w:lang w:val="en-GB"/>
              </w:rPr>
              <w:t>table heading:</w:t>
            </w:r>
          </w:p>
        </w:tc>
        <w:tc>
          <w:tcPr>
            <w:tcW w:w="2219" w:type="pct"/>
          </w:tcPr>
          <w:p w14:paraId="39E8B132" w14:textId="77777777" w:rsidR="0061240B" w:rsidRPr="006B6BD3" w:rsidRDefault="0061240B" w:rsidP="00E17520">
            <w:pPr>
              <w:pStyle w:val="RepTableSmall"/>
              <w:tabs>
                <w:tab w:val="left" w:pos="440"/>
              </w:tabs>
              <w:ind w:left="440" w:hanging="440"/>
              <w:rPr>
                <w:lang w:val="en-GB"/>
              </w:rPr>
            </w:pPr>
            <w:r w:rsidRPr="006B6BD3">
              <w:rPr>
                <w:lang w:val="en-GB"/>
              </w:rPr>
              <w:t>(a)</w:t>
            </w:r>
            <w:r w:rsidRPr="006B6BD3">
              <w:rPr>
                <w:lang w:val="en-GB"/>
              </w:rPr>
              <w:tab/>
              <w:t>e.g. wettable powder (WP), emulsifiable concentrate (EC), granule (GR)</w:t>
            </w:r>
          </w:p>
          <w:p w14:paraId="2EE2A8FA" w14:textId="77777777" w:rsidR="0061240B" w:rsidRPr="006B6BD3" w:rsidRDefault="0061240B" w:rsidP="00E17520">
            <w:pPr>
              <w:pStyle w:val="RepTableSmall"/>
              <w:tabs>
                <w:tab w:val="left" w:pos="442"/>
              </w:tabs>
              <w:ind w:left="442" w:hanging="442"/>
              <w:rPr>
                <w:lang w:val="en-GB"/>
              </w:rPr>
            </w:pPr>
            <w:r w:rsidRPr="006B6BD3">
              <w:rPr>
                <w:lang w:val="en-GB"/>
              </w:rPr>
              <w:t xml:space="preserve">(b) </w:t>
            </w:r>
            <w:r w:rsidRPr="006B6BD3">
              <w:rPr>
                <w:lang w:val="en-GB"/>
              </w:rPr>
              <w:tab/>
              <w:t xml:space="preserve">Catalogue of pesticide formulation types and international coding system CropLife </w:t>
            </w:r>
            <w:r w:rsidRPr="006B6BD3">
              <w:rPr>
                <w:lang w:val="en-GB"/>
              </w:rPr>
              <w:br/>
              <w:t>International Technical Monograph n°2, 6th Edition Revised May 2008</w:t>
            </w:r>
          </w:p>
          <w:p w14:paraId="4879422E" w14:textId="77777777" w:rsidR="0061240B" w:rsidRPr="006B6BD3" w:rsidRDefault="0061240B" w:rsidP="00E17520">
            <w:pPr>
              <w:pStyle w:val="RepTableSmall"/>
              <w:tabs>
                <w:tab w:val="left" w:pos="440"/>
              </w:tabs>
              <w:ind w:left="442" w:hanging="442"/>
              <w:rPr>
                <w:lang w:val="en-GB"/>
              </w:rPr>
            </w:pPr>
            <w:r w:rsidRPr="006B6BD3">
              <w:rPr>
                <w:lang w:val="en-GB"/>
              </w:rPr>
              <w:t xml:space="preserve"> (c)</w:t>
            </w:r>
            <w:r w:rsidRPr="006B6BD3">
              <w:rPr>
                <w:lang w:val="en-GB"/>
              </w:rPr>
              <w:tab/>
              <w:t>g/kg or g/l</w:t>
            </w:r>
          </w:p>
        </w:tc>
        <w:tc>
          <w:tcPr>
            <w:tcW w:w="96" w:type="pct"/>
          </w:tcPr>
          <w:p w14:paraId="6EECC3DD" w14:textId="77777777" w:rsidR="0061240B" w:rsidRPr="006B6BD3" w:rsidRDefault="0061240B" w:rsidP="00E17520">
            <w:pPr>
              <w:pStyle w:val="RepTableSmall"/>
              <w:rPr>
                <w:lang w:val="en-GB"/>
              </w:rPr>
            </w:pPr>
          </w:p>
        </w:tc>
        <w:tc>
          <w:tcPr>
            <w:tcW w:w="2360" w:type="pct"/>
          </w:tcPr>
          <w:p w14:paraId="0C22D75F" w14:textId="77777777" w:rsidR="0061240B" w:rsidRPr="006B6BD3" w:rsidRDefault="0061240B" w:rsidP="00E17520">
            <w:pPr>
              <w:pStyle w:val="RepTableSmall"/>
              <w:tabs>
                <w:tab w:val="left" w:pos="442"/>
              </w:tabs>
              <w:ind w:left="442" w:hanging="442"/>
              <w:rPr>
                <w:lang w:val="en-GB"/>
              </w:rPr>
            </w:pPr>
            <w:r w:rsidRPr="006B6BD3">
              <w:rPr>
                <w:lang w:val="en-GB"/>
              </w:rPr>
              <w:t>(d)</w:t>
            </w:r>
            <w:r w:rsidRPr="006B6BD3">
              <w:rPr>
                <w:lang w:val="en-GB"/>
              </w:rPr>
              <w:tab/>
              <w:t xml:space="preserve"> Select relevant</w:t>
            </w:r>
          </w:p>
          <w:p w14:paraId="2FAD0226" w14:textId="77777777" w:rsidR="0061240B" w:rsidRPr="006B6BD3" w:rsidRDefault="0061240B" w:rsidP="00E17520">
            <w:pPr>
              <w:pStyle w:val="RepTableSmall"/>
              <w:tabs>
                <w:tab w:val="left" w:pos="442"/>
              </w:tabs>
              <w:ind w:left="442" w:hanging="442"/>
              <w:rPr>
                <w:lang w:val="en-GB"/>
              </w:rPr>
            </w:pPr>
            <w:r w:rsidRPr="006B6BD3">
              <w:rPr>
                <w:lang w:val="en-GB"/>
              </w:rPr>
              <w:t>(e)</w:t>
            </w:r>
            <w:r w:rsidRPr="006B6BD3">
              <w:rPr>
                <w:lang w:val="en-GB"/>
              </w:rPr>
              <w:tab/>
              <w:t>Use number(s) in accordance with the list of all intended GAPs in Part B, Section 0 should be given in column 1</w:t>
            </w:r>
          </w:p>
          <w:p w14:paraId="1B382CD8" w14:textId="77777777" w:rsidR="0061240B" w:rsidRPr="006B6BD3" w:rsidRDefault="0061240B" w:rsidP="00E17520">
            <w:pPr>
              <w:pStyle w:val="RepTableSmall"/>
              <w:tabs>
                <w:tab w:val="left" w:pos="442"/>
              </w:tabs>
              <w:ind w:left="442" w:hanging="442"/>
              <w:rPr>
                <w:lang w:val="en-GB"/>
              </w:rPr>
            </w:pPr>
            <w:r w:rsidRPr="006B6BD3">
              <w:rPr>
                <w:lang w:val="en-GB"/>
              </w:rPr>
              <w:t>(f)</w:t>
            </w:r>
            <w:r w:rsidRPr="006B6BD3">
              <w:rPr>
                <w:lang w:val="en-GB"/>
              </w:rPr>
              <w:tab/>
              <w:t xml:space="preserve">No </w:t>
            </w:r>
            <w:r w:rsidR="004125A0">
              <w:rPr>
                <w:lang w:val="en-GB"/>
              </w:rPr>
              <w:t>authorization</w:t>
            </w:r>
            <w:r w:rsidRPr="006B6BD3">
              <w:rPr>
                <w:lang w:val="en-GB"/>
              </w:rPr>
              <w:t xml:space="preserve"> possible for uses where the line is highlighted in grey, Use should be crossed out when the notifier no longer supports this use.</w:t>
            </w:r>
          </w:p>
        </w:tc>
      </w:tr>
      <w:tr w:rsidR="0061240B" w:rsidRPr="006B6BD3" w14:paraId="13CC723D" w14:textId="77777777" w:rsidTr="0061240B">
        <w:trPr>
          <w:cantSplit/>
          <w:trHeight w:val="87"/>
        </w:trPr>
        <w:tc>
          <w:tcPr>
            <w:tcW w:w="324" w:type="pct"/>
            <w:vAlign w:val="center"/>
          </w:tcPr>
          <w:p w14:paraId="5A7E229D" w14:textId="77777777" w:rsidR="0061240B" w:rsidRPr="006B6BD3" w:rsidRDefault="0061240B" w:rsidP="00E17520">
            <w:pPr>
              <w:pStyle w:val="RepTableSmall"/>
              <w:rPr>
                <w:lang w:val="en-GB"/>
              </w:rPr>
            </w:pPr>
          </w:p>
        </w:tc>
        <w:tc>
          <w:tcPr>
            <w:tcW w:w="2219" w:type="pct"/>
            <w:vAlign w:val="center"/>
          </w:tcPr>
          <w:p w14:paraId="3402CCB5" w14:textId="77777777" w:rsidR="0061240B" w:rsidRPr="006B6BD3" w:rsidRDefault="0061240B" w:rsidP="00E17520">
            <w:pPr>
              <w:pStyle w:val="RepTableSmall"/>
              <w:rPr>
                <w:lang w:val="en-GB"/>
              </w:rPr>
            </w:pPr>
          </w:p>
        </w:tc>
        <w:tc>
          <w:tcPr>
            <w:tcW w:w="96" w:type="pct"/>
            <w:vAlign w:val="center"/>
          </w:tcPr>
          <w:p w14:paraId="6A741644" w14:textId="77777777" w:rsidR="0061240B" w:rsidRPr="006B6BD3" w:rsidRDefault="0061240B" w:rsidP="00E17520">
            <w:pPr>
              <w:pStyle w:val="RepTableSmall"/>
              <w:rPr>
                <w:lang w:val="en-GB"/>
              </w:rPr>
            </w:pPr>
          </w:p>
        </w:tc>
        <w:tc>
          <w:tcPr>
            <w:tcW w:w="2360" w:type="pct"/>
            <w:vAlign w:val="center"/>
          </w:tcPr>
          <w:p w14:paraId="028718BB" w14:textId="77777777" w:rsidR="0061240B" w:rsidRPr="006B6BD3" w:rsidRDefault="0061240B" w:rsidP="00E17520">
            <w:pPr>
              <w:pStyle w:val="RepTableSmall"/>
              <w:rPr>
                <w:lang w:val="en-GB"/>
              </w:rPr>
            </w:pPr>
          </w:p>
        </w:tc>
      </w:tr>
      <w:tr w:rsidR="0061240B" w:rsidRPr="006B6BD3" w14:paraId="11119ACD" w14:textId="77777777" w:rsidTr="0061240B">
        <w:trPr>
          <w:cantSplit/>
          <w:trHeight w:val="87"/>
        </w:trPr>
        <w:tc>
          <w:tcPr>
            <w:tcW w:w="324" w:type="pct"/>
          </w:tcPr>
          <w:p w14:paraId="25473966" w14:textId="77777777" w:rsidR="0061240B" w:rsidRPr="006B6BD3" w:rsidRDefault="0061240B" w:rsidP="00E17520">
            <w:pPr>
              <w:pStyle w:val="RepTableSmallBold"/>
              <w:rPr>
                <w:lang w:val="en-GB"/>
              </w:rPr>
            </w:pPr>
            <w:r w:rsidRPr="006B6BD3">
              <w:rPr>
                <w:lang w:val="en-GB"/>
              </w:rPr>
              <w:lastRenderedPageBreak/>
              <w:t>Remarks</w:t>
            </w:r>
          </w:p>
          <w:p w14:paraId="3871C11E" w14:textId="77777777" w:rsidR="0061240B" w:rsidRPr="006B6BD3" w:rsidRDefault="0061240B" w:rsidP="00E17520">
            <w:pPr>
              <w:pStyle w:val="RepTableSmallBold"/>
              <w:rPr>
                <w:lang w:val="en-GB"/>
              </w:rPr>
            </w:pPr>
            <w:r w:rsidRPr="006B6BD3">
              <w:rPr>
                <w:lang w:val="en-GB"/>
              </w:rPr>
              <w:t>columns:</w:t>
            </w:r>
          </w:p>
        </w:tc>
        <w:tc>
          <w:tcPr>
            <w:tcW w:w="2219" w:type="pct"/>
          </w:tcPr>
          <w:p w14:paraId="7F0A652D" w14:textId="77777777" w:rsidR="0061240B" w:rsidRPr="006B6BD3" w:rsidRDefault="0061240B" w:rsidP="00E17520">
            <w:pPr>
              <w:pStyle w:val="RepTableSmall"/>
              <w:tabs>
                <w:tab w:val="left" w:pos="440"/>
              </w:tabs>
              <w:ind w:left="440" w:hanging="440"/>
              <w:rPr>
                <w:lang w:val="en-GB"/>
              </w:rPr>
            </w:pPr>
            <w:r w:rsidRPr="006B6BD3">
              <w:rPr>
                <w:lang w:val="en-GB"/>
              </w:rPr>
              <w:t>1</w:t>
            </w:r>
            <w:r w:rsidRPr="006B6BD3">
              <w:rPr>
                <w:lang w:val="en-GB"/>
              </w:rPr>
              <w:tab/>
              <w:t>Numeration necessary to allow references</w:t>
            </w:r>
          </w:p>
          <w:p w14:paraId="4CD861EA" w14:textId="77777777" w:rsidR="0061240B" w:rsidRPr="006B6BD3" w:rsidRDefault="0061240B" w:rsidP="00E17520">
            <w:pPr>
              <w:pStyle w:val="RepTableSmall"/>
              <w:tabs>
                <w:tab w:val="left" w:pos="440"/>
              </w:tabs>
              <w:ind w:left="440" w:hanging="440"/>
              <w:rPr>
                <w:lang w:val="en-GB"/>
              </w:rPr>
            </w:pPr>
            <w:r w:rsidRPr="006B6BD3">
              <w:rPr>
                <w:lang w:val="en-GB"/>
              </w:rPr>
              <w:t>2</w:t>
            </w:r>
            <w:r w:rsidRPr="006B6BD3">
              <w:rPr>
                <w:lang w:val="en-GB"/>
              </w:rPr>
              <w:tab/>
              <w:t>Use official codes/nomenclatures of EU Member States</w:t>
            </w:r>
          </w:p>
          <w:p w14:paraId="24311D82" w14:textId="77777777" w:rsidR="00DB0347" w:rsidRPr="006B6BD3" w:rsidRDefault="0061240B" w:rsidP="00E17520">
            <w:pPr>
              <w:pStyle w:val="RepTableSmall"/>
              <w:tabs>
                <w:tab w:val="left" w:pos="440"/>
              </w:tabs>
              <w:rPr>
                <w:lang w:val="en-GB"/>
              </w:rPr>
            </w:pPr>
            <w:r w:rsidRPr="006B6BD3">
              <w:rPr>
                <w:lang w:val="en-GB"/>
              </w:rPr>
              <w:t>3</w:t>
            </w:r>
            <w:r w:rsidRPr="006B6BD3">
              <w:rPr>
                <w:lang w:val="en-GB"/>
              </w:rPr>
              <w:tab/>
              <w:t xml:space="preserve">For crops, the EU and Codex classifications (both) should be used; when relevant, the </w:t>
            </w:r>
            <w:r w:rsidR="00DB0347" w:rsidRPr="006B6BD3">
              <w:rPr>
                <w:lang w:val="en-GB"/>
              </w:rPr>
              <w:t xml:space="preserve">   </w:t>
            </w:r>
          </w:p>
          <w:p w14:paraId="0B45D35B" w14:textId="77777777" w:rsidR="0061240B" w:rsidRPr="006B6BD3" w:rsidRDefault="00DB0347" w:rsidP="00E17520">
            <w:pPr>
              <w:pStyle w:val="RepTableSmall"/>
              <w:tabs>
                <w:tab w:val="left" w:pos="440"/>
              </w:tabs>
              <w:rPr>
                <w:lang w:val="en-GB"/>
              </w:rPr>
            </w:pPr>
            <w:r w:rsidRPr="006B6BD3">
              <w:rPr>
                <w:lang w:val="en-GB"/>
              </w:rPr>
              <w:tab/>
              <w:t xml:space="preserve">use </w:t>
            </w:r>
            <w:r w:rsidR="0061240B" w:rsidRPr="006B6BD3">
              <w:rPr>
                <w:lang w:val="en-GB"/>
              </w:rPr>
              <w:t>situation should be described (e.g. fumigation of a structure)</w:t>
            </w:r>
          </w:p>
          <w:p w14:paraId="10C9F658" w14:textId="77777777" w:rsidR="0061240B" w:rsidRPr="006B6BD3" w:rsidRDefault="0061240B" w:rsidP="00E17520">
            <w:pPr>
              <w:pStyle w:val="RepTableSmall"/>
              <w:tabs>
                <w:tab w:val="left" w:pos="440"/>
              </w:tabs>
              <w:ind w:left="440" w:hanging="440"/>
              <w:rPr>
                <w:lang w:val="en-GB"/>
              </w:rPr>
            </w:pPr>
            <w:r w:rsidRPr="006B6BD3">
              <w:rPr>
                <w:lang w:val="en-GB"/>
              </w:rPr>
              <w:t>4</w:t>
            </w:r>
            <w:r w:rsidRPr="006B6BD3">
              <w:rPr>
                <w:lang w:val="en-GB"/>
              </w:rPr>
              <w:tab/>
              <w:t xml:space="preserve">F: professional field use, </w:t>
            </w:r>
            <w:proofErr w:type="spellStart"/>
            <w:r w:rsidRPr="006B6BD3">
              <w:rPr>
                <w:lang w:val="en-GB"/>
              </w:rPr>
              <w:t>Fn</w:t>
            </w:r>
            <w:proofErr w:type="spellEnd"/>
            <w:r w:rsidRPr="006B6BD3">
              <w:rPr>
                <w:lang w:val="en-GB"/>
              </w:rPr>
              <w:t xml:space="preserve">: non-professional field use, </w:t>
            </w:r>
            <w:proofErr w:type="spellStart"/>
            <w:r w:rsidRPr="006B6BD3">
              <w:rPr>
                <w:lang w:val="en-GB"/>
              </w:rPr>
              <w:t>Fpn</w:t>
            </w:r>
            <w:proofErr w:type="spellEnd"/>
            <w:r w:rsidRPr="006B6BD3">
              <w:rPr>
                <w:lang w:val="en-GB"/>
              </w:rPr>
              <w:t xml:space="preserve">: professional and non-professional field use, G: professional greenhouse use, </w:t>
            </w:r>
            <w:proofErr w:type="spellStart"/>
            <w:r w:rsidRPr="006B6BD3">
              <w:rPr>
                <w:lang w:val="en-GB"/>
              </w:rPr>
              <w:t>Gn</w:t>
            </w:r>
            <w:proofErr w:type="spellEnd"/>
            <w:r w:rsidRPr="006B6BD3">
              <w:rPr>
                <w:lang w:val="en-GB"/>
              </w:rPr>
              <w:t xml:space="preserve">: non-professional greenhouse use, </w:t>
            </w:r>
            <w:proofErr w:type="spellStart"/>
            <w:r w:rsidRPr="006B6BD3">
              <w:rPr>
                <w:lang w:val="en-GB"/>
              </w:rPr>
              <w:t>Gpn</w:t>
            </w:r>
            <w:proofErr w:type="spellEnd"/>
            <w:r w:rsidRPr="006B6BD3">
              <w:rPr>
                <w:lang w:val="en-GB"/>
              </w:rPr>
              <w:t>: professional and non-professional greenhouse use, I: indoor application</w:t>
            </w:r>
          </w:p>
          <w:p w14:paraId="2EFC4EDC" w14:textId="77777777" w:rsidR="0061240B" w:rsidRPr="006B6BD3" w:rsidRDefault="0061240B" w:rsidP="00E17520">
            <w:pPr>
              <w:pStyle w:val="RepTableSmall"/>
              <w:tabs>
                <w:tab w:val="left" w:pos="440"/>
              </w:tabs>
              <w:ind w:left="440" w:hanging="440"/>
              <w:rPr>
                <w:lang w:val="en-GB"/>
              </w:rPr>
            </w:pPr>
            <w:r w:rsidRPr="006B6BD3">
              <w:rPr>
                <w:lang w:val="en-GB"/>
              </w:rPr>
              <w:t>5</w:t>
            </w:r>
            <w:r w:rsidRPr="006B6BD3">
              <w:rPr>
                <w:lang w:val="en-GB"/>
              </w:rPr>
              <w:tab/>
              <w:t>Scientific names and EPPO-Codes of target pests/diseases/ weeds or, when relevant, the common names of the pest groups (e.g. biting and sucking insects, soil born insects, foliar fungi, weeds) and the developmental stages of the pests and pest groups at the moment of application must be named.</w:t>
            </w:r>
          </w:p>
          <w:p w14:paraId="206A0CF0" w14:textId="77777777" w:rsidR="0061240B" w:rsidRPr="006B6BD3" w:rsidRDefault="0061240B" w:rsidP="00E17520">
            <w:pPr>
              <w:pStyle w:val="RepTableSmall"/>
              <w:tabs>
                <w:tab w:val="left" w:pos="440"/>
              </w:tabs>
              <w:ind w:left="440" w:hanging="440"/>
              <w:rPr>
                <w:lang w:val="en-GB"/>
              </w:rPr>
            </w:pPr>
            <w:r w:rsidRPr="006B6BD3">
              <w:rPr>
                <w:lang w:val="en-GB"/>
              </w:rPr>
              <w:t>6</w:t>
            </w:r>
            <w:r w:rsidRPr="006B6BD3">
              <w:rPr>
                <w:lang w:val="en-GB"/>
              </w:rPr>
              <w:tab/>
              <w:t>Method, e.g. high volume spraying, low volume spraying, spreading, dusting, drench</w:t>
            </w:r>
            <w:r w:rsidRPr="006B6BD3">
              <w:rPr>
                <w:lang w:val="en-GB"/>
              </w:rPr>
              <w:br/>
              <w:t>Kind, e.g. overall, broadcast, aerial spraying, row, individual plant, between the plants - type of equipment used must be indicated.</w:t>
            </w:r>
          </w:p>
        </w:tc>
        <w:tc>
          <w:tcPr>
            <w:tcW w:w="96" w:type="pct"/>
          </w:tcPr>
          <w:p w14:paraId="1F7F23D0" w14:textId="77777777" w:rsidR="0061240B" w:rsidRPr="006B6BD3" w:rsidRDefault="0061240B" w:rsidP="00E17520">
            <w:pPr>
              <w:pStyle w:val="RepTableSmall"/>
              <w:tabs>
                <w:tab w:val="left" w:pos="440"/>
              </w:tabs>
              <w:ind w:left="440" w:hanging="440"/>
              <w:rPr>
                <w:lang w:val="en-GB"/>
              </w:rPr>
            </w:pPr>
          </w:p>
        </w:tc>
        <w:tc>
          <w:tcPr>
            <w:tcW w:w="2360" w:type="pct"/>
          </w:tcPr>
          <w:p w14:paraId="6B8DA71F" w14:textId="77777777" w:rsidR="0061240B" w:rsidRPr="006B6BD3" w:rsidRDefault="0061240B" w:rsidP="00E17520">
            <w:pPr>
              <w:pStyle w:val="RepTableSmall"/>
              <w:tabs>
                <w:tab w:val="left" w:pos="440"/>
              </w:tabs>
              <w:ind w:left="440" w:hanging="440"/>
              <w:rPr>
                <w:lang w:val="en-GB"/>
              </w:rPr>
            </w:pPr>
            <w:r w:rsidRPr="006B6BD3">
              <w:rPr>
                <w:lang w:val="en-GB"/>
              </w:rPr>
              <w:t>7</w:t>
            </w:r>
            <w:r w:rsidRPr="006B6BD3">
              <w:rPr>
                <w:lang w:val="en-GB"/>
              </w:rPr>
              <w:tab/>
              <w:t>Growth stage at first and last treatment (BBCH Monograph, Growth Stages of Plants, 1997, Blackwell, ISBN 3</w:t>
            </w:r>
            <w:r w:rsidRPr="006B6BD3">
              <w:rPr>
                <w:lang w:val="en-GB"/>
              </w:rPr>
              <w:noBreakHyphen/>
              <w:t xml:space="preserve">8263-3152-4), including where relevant, information on season at time of application </w:t>
            </w:r>
          </w:p>
          <w:p w14:paraId="345131D2" w14:textId="77777777" w:rsidR="0061240B" w:rsidRPr="006B6BD3" w:rsidRDefault="0061240B" w:rsidP="00E17520">
            <w:pPr>
              <w:pStyle w:val="RepTableSmall"/>
              <w:tabs>
                <w:tab w:val="left" w:pos="440"/>
              </w:tabs>
              <w:ind w:left="440" w:hanging="440"/>
              <w:rPr>
                <w:lang w:val="en-GB"/>
              </w:rPr>
            </w:pPr>
            <w:r w:rsidRPr="006B6BD3">
              <w:rPr>
                <w:lang w:val="en-GB"/>
              </w:rPr>
              <w:t>8</w:t>
            </w:r>
            <w:r w:rsidRPr="006B6BD3">
              <w:rPr>
                <w:lang w:val="en-GB"/>
              </w:rPr>
              <w:tab/>
              <w:t>The maximum number of application possible under practical conditions of use must be provided.</w:t>
            </w:r>
          </w:p>
          <w:p w14:paraId="29F10BF3" w14:textId="77777777" w:rsidR="0061240B" w:rsidRPr="006B6BD3" w:rsidRDefault="0061240B" w:rsidP="00E17520">
            <w:pPr>
              <w:pStyle w:val="RepTableSmall"/>
              <w:tabs>
                <w:tab w:val="left" w:pos="440"/>
              </w:tabs>
              <w:ind w:left="440" w:hanging="440"/>
              <w:rPr>
                <w:lang w:val="en-GB"/>
              </w:rPr>
            </w:pPr>
            <w:r w:rsidRPr="006B6BD3">
              <w:rPr>
                <w:lang w:val="en-GB"/>
              </w:rPr>
              <w:t>9</w:t>
            </w:r>
            <w:r w:rsidRPr="006B6BD3">
              <w:rPr>
                <w:lang w:val="en-GB"/>
              </w:rPr>
              <w:tab/>
              <w:t>Minimum interval (in days) between applications of the same product</w:t>
            </w:r>
          </w:p>
          <w:p w14:paraId="1F6427C5" w14:textId="77777777" w:rsidR="0061240B" w:rsidRPr="006B6BD3" w:rsidRDefault="0061240B" w:rsidP="00E17520">
            <w:pPr>
              <w:pStyle w:val="RepTableSmall"/>
              <w:tabs>
                <w:tab w:val="left" w:pos="440"/>
              </w:tabs>
              <w:ind w:left="440" w:hanging="440"/>
              <w:rPr>
                <w:lang w:val="en-GB"/>
              </w:rPr>
            </w:pPr>
            <w:r w:rsidRPr="006B6BD3">
              <w:rPr>
                <w:lang w:val="en-GB"/>
              </w:rPr>
              <w:t>10</w:t>
            </w:r>
            <w:r w:rsidRPr="006B6BD3">
              <w:rPr>
                <w:lang w:val="en-GB"/>
              </w:rPr>
              <w:tab/>
              <w:t>For specific uses other specifications might be possible, e.g.: g/m³ in case of fumigation of empty rooms. See also EPPO-Guideline PP 1/239 Dose expression for plant protection products.</w:t>
            </w:r>
          </w:p>
          <w:p w14:paraId="605676C6" w14:textId="77777777" w:rsidR="0061240B" w:rsidRPr="006B6BD3" w:rsidRDefault="0061240B" w:rsidP="00E17520">
            <w:pPr>
              <w:pStyle w:val="RepTableSmall"/>
              <w:tabs>
                <w:tab w:val="left" w:pos="440"/>
              </w:tabs>
              <w:ind w:left="440" w:hanging="440"/>
              <w:rPr>
                <w:lang w:val="en-GB"/>
              </w:rPr>
            </w:pPr>
            <w:r w:rsidRPr="006B6BD3">
              <w:rPr>
                <w:lang w:val="en-GB"/>
              </w:rPr>
              <w:t>11</w:t>
            </w:r>
            <w:r w:rsidRPr="006B6BD3">
              <w:rPr>
                <w:lang w:val="en-GB"/>
              </w:rPr>
              <w:tab/>
              <w:t xml:space="preserve">The dimension (g, kg) must be clearly specified. (Maximum) dose of </w:t>
            </w:r>
            <w:proofErr w:type="spellStart"/>
            <w:r w:rsidRPr="006B6BD3">
              <w:rPr>
                <w:lang w:val="en-GB"/>
              </w:rPr>
              <w:t>a.s.</w:t>
            </w:r>
            <w:proofErr w:type="spellEnd"/>
            <w:r w:rsidRPr="006B6BD3">
              <w:rPr>
                <w:lang w:val="en-GB"/>
              </w:rPr>
              <w:t xml:space="preserve"> per treatment (usually g, kg or L product / ha).</w:t>
            </w:r>
          </w:p>
          <w:p w14:paraId="70176B55" w14:textId="77777777" w:rsidR="0061240B" w:rsidRPr="006B6BD3" w:rsidRDefault="0061240B" w:rsidP="00E17520">
            <w:pPr>
              <w:pStyle w:val="RepTableSmall"/>
              <w:tabs>
                <w:tab w:val="left" w:pos="440"/>
              </w:tabs>
              <w:ind w:left="440" w:hanging="440"/>
              <w:rPr>
                <w:lang w:val="en-GB"/>
              </w:rPr>
            </w:pPr>
            <w:r w:rsidRPr="006B6BD3">
              <w:rPr>
                <w:lang w:val="en-GB"/>
              </w:rPr>
              <w:t>12</w:t>
            </w:r>
            <w:r w:rsidRPr="006B6BD3">
              <w:rPr>
                <w:lang w:val="en-GB"/>
              </w:rPr>
              <w:tab/>
              <w:t xml:space="preserve">If water volume range depends on application </w:t>
            </w:r>
            <w:proofErr w:type="spellStart"/>
            <w:r w:rsidRPr="006B6BD3">
              <w:rPr>
                <w:lang w:val="en-GB"/>
              </w:rPr>
              <w:t>equipments</w:t>
            </w:r>
            <w:proofErr w:type="spellEnd"/>
            <w:r w:rsidRPr="006B6BD3">
              <w:rPr>
                <w:lang w:val="en-GB"/>
              </w:rPr>
              <w:t xml:space="preserve"> (e.g. ULVA or LVA) it should be mentioned under “application: method/kind”.</w:t>
            </w:r>
          </w:p>
          <w:p w14:paraId="4D7DA12D" w14:textId="77777777" w:rsidR="0061240B" w:rsidRPr="006B6BD3" w:rsidRDefault="0061240B" w:rsidP="00E17520">
            <w:pPr>
              <w:pStyle w:val="RepTableSmall"/>
              <w:tabs>
                <w:tab w:val="left" w:pos="440"/>
              </w:tabs>
              <w:ind w:left="440" w:hanging="440"/>
              <w:rPr>
                <w:lang w:val="en-GB"/>
              </w:rPr>
            </w:pPr>
            <w:r w:rsidRPr="006B6BD3">
              <w:rPr>
                <w:lang w:val="en-GB"/>
              </w:rPr>
              <w:t>13</w:t>
            </w:r>
            <w:r w:rsidRPr="006B6BD3">
              <w:rPr>
                <w:lang w:val="en-GB"/>
              </w:rPr>
              <w:tab/>
              <w:t>PHI - minimum pre-harvest interval</w:t>
            </w:r>
          </w:p>
          <w:p w14:paraId="679D1A94" w14:textId="77777777" w:rsidR="0061240B" w:rsidRPr="006B6BD3" w:rsidRDefault="0061240B" w:rsidP="00E17520">
            <w:pPr>
              <w:pStyle w:val="RepTableSmall"/>
              <w:tabs>
                <w:tab w:val="left" w:pos="440"/>
              </w:tabs>
              <w:ind w:left="440" w:hanging="440"/>
              <w:rPr>
                <w:lang w:val="en-GB"/>
              </w:rPr>
            </w:pPr>
            <w:r w:rsidRPr="006B6BD3">
              <w:rPr>
                <w:lang w:val="en-GB"/>
              </w:rPr>
              <w:t>14</w:t>
            </w:r>
            <w:r w:rsidRPr="006B6BD3">
              <w:rPr>
                <w:lang w:val="en-GB"/>
              </w:rPr>
              <w:tab/>
              <w:t>Remarks may include: Extent of use/economic importance/restrictions</w:t>
            </w:r>
          </w:p>
        </w:tc>
      </w:tr>
    </w:tbl>
    <w:p w14:paraId="6B6C67B0" w14:textId="5646B3DE" w:rsidR="00F62892" w:rsidRPr="006B6BD3" w:rsidRDefault="00F62892" w:rsidP="0061240B">
      <w:pPr>
        <w:pStyle w:val="JSCnormal"/>
        <w:rPr>
          <w:lang w:eastAsia="en-GB"/>
        </w:rPr>
      </w:pPr>
    </w:p>
    <w:sectPr w:rsidR="00F62892" w:rsidRPr="006B6BD3" w:rsidSect="00225765">
      <w:headerReference w:type="even" r:id="rId17"/>
      <w:headerReference w:type="first" r:id="rId18"/>
      <w:pgSz w:w="16834" w:h="11909" w:orient="landscape" w:code="9"/>
      <w:pgMar w:top="1417" w:right="1134" w:bottom="1134" w:left="1134" w:header="709" w:footer="142" w:gutter="0"/>
      <w:pgNumType w:chapSep="period"/>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02BEB" w14:textId="77777777" w:rsidR="00225765" w:rsidRDefault="00225765">
      <w:r>
        <w:separator/>
      </w:r>
    </w:p>
  </w:endnote>
  <w:endnote w:type="continuationSeparator" w:id="0">
    <w:p w14:paraId="1662DC9A" w14:textId="77777777" w:rsidR="00225765" w:rsidRDefault="002257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41214" w14:textId="77777777" w:rsidR="00597F66" w:rsidRDefault="00597F66" w:rsidP="006B6BD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6</w:t>
    </w:r>
    <w:r>
      <w:rPr>
        <w:rStyle w:val="Numerstrony"/>
      </w:rPr>
      <w:fldChar w:fldCharType="end"/>
    </w:r>
  </w:p>
  <w:p w14:paraId="411673F7" w14:textId="77777777" w:rsidR="00597F66" w:rsidRDefault="00597F66" w:rsidP="00832E3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AB46C" w14:textId="77777777" w:rsidR="00225765" w:rsidRDefault="00225765">
      <w:r>
        <w:separator/>
      </w:r>
    </w:p>
  </w:footnote>
  <w:footnote w:type="continuationSeparator" w:id="0">
    <w:p w14:paraId="3A4930C8" w14:textId="77777777" w:rsidR="00225765" w:rsidRDefault="00225765">
      <w:r>
        <w:continuationSeparator/>
      </w:r>
    </w:p>
  </w:footnote>
  <w:footnote w:id="1">
    <w:p w14:paraId="4BE2ECB6" w14:textId="7386D975" w:rsidR="006A4C02" w:rsidRPr="006A4C02" w:rsidRDefault="006A4C02">
      <w:pPr>
        <w:pStyle w:val="Tekstprzypisudolnego"/>
        <w:rPr>
          <w:lang w:val="en-GB"/>
        </w:rPr>
      </w:pPr>
      <w:r>
        <w:rPr>
          <w:rStyle w:val="Odwoanieprzypisudolnego"/>
        </w:rPr>
        <w:footnoteRef/>
      </w:r>
      <w:r>
        <w:t xml:space="preserve"> Conclusion on the peer review of the pesticide risk assessment of the active substance 2,4-D. European Food Safety Authority. EFSA Journal 2014; 12(9):3812 </w:t>
      </w:r>
      <w:r w:rsidRPr="001C22C8">
        <w:t>https://www.efsa.europa.eu/en/efsajournal/pub/3</w:t>
      </w:r>
      <w:r>
        <w:t>812</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4C1B9" w14:textId="00C4F5FA" w:rsidR="00597F66" w:rsidRPr="00597F66" w:rsidRDefault="008507FA" w:rsidP="001950BD">
    <w:pPr>
      <w:pStyle w:val="JSCsummarytableheader"/>
      <w:pBdr>
        <w:bottom w:val="single" w:sz="4" w:space="1" w:color="auto"/>
      </w:pBdr>
      <w:spacing w:before="0" w:after="0"/>
      <w:rPr>
        <w:b w:val="0"/>
      </w:rPr>
    </w:pPr>
    <w:r w:rsidRPr="00735CBE">
      <w:rPr>
        <w:b w:val="0"/>
        <w:bCs/>
      </w:rPr>
      <w:t>2,4-D 95 SP</w:t>
    </w:r>
    <w:r w:rsidRPr="00735CBE">
      <w:t xml:space="preserve"> </w:t>
    </w:r>
    <w:r w:rsidR="00597F66" w:rsidRPr="00597F66">
      <w:rPr>
        <w:b w:val="0"/>
        <w:noProof/>
        <w:highlight w:val="yellow"/>
        <w:lang w:eastAsia="en-GB"/>
      </w:rPr>
      <mc:AlternateContent>
        <mc:Choice Requires="wps">
          <w:drawing>
            <wp:anchor distT="45720" distB="45720" distL="114300" distR="114300" simplePos="0" relativeHeight="251659264" behindDoc="1" locked="0" layoutInCell="1" allowOverlap="1" wp14:anchorId="1C276A9E" wp14:editId="2F31E02E">
              <wp:simplePos x="0" y="0"/>
              <wp:positionH relativeFrom="margin">
                <wp:align>right</wp:align>
              </wp:positionH>
              <wp:positionV relativeFrom="paragraph">
                <wp:posOffset>-114935</wp:posOffset>
              </wp:positionV>
              <wp:extent cx="2037600" cy="5724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7600" cy="572400"/>
                      </a:xfrm>
                      <a:prstGeom prst="rect">
                        <a:avLst/>
                      </a:prstGeom>
                      <a:noFill/>
                      <a:ln w="9525">
                        <a:noFill/>
                        <a:miter lim="800000"/>
                        <a:headEnd/>
                        <a:tailEnd/>
                      </a:ln>
                    </wps:spPr>
                    <wps:txbx>
                      <w:txbxContent>
                        <w:p w14:paraId="434A62AD" w14:textId="15873487" w:rsidR="00597F66" w:rsidRPr="00BB512B" w:rsidRDefault="00597F66" w:rsidP="00B25589">
                          <w:pPr>
                            <w:pStyle w:val="JSCsummarytableheader"/>
                            <w:jc w:val="right"/>
                            <w:rPr>
                              <w:b w:val="0"/>
                              <w:szCs w:val="20"/>
                              <w:lang w:val="fr-FR" w:eastAsia="en-GB"/>
                            </w:rPr>
                          </w:pPr>
                          <w:r w:rsidRPr="00BB512B">
                            <w:rPr>
                              <w:b w:val="0"/>
                              <w:szCs w:val="20"/>
                              <w:lang w:val="fr-FR" w:eastAsia="en-GB"/>
                            </w:rPr>
                            <w:t xml:space="preserve">Page  </w:t>
                          </w:r>
                          <w:r w:rsidRPr="00171823">
                            <w:rPr>
                              <w:b w:val="0"/>
                              <w:szCs w:val="20"/>
                              <w:lang w:eastAsia="en-GB"/>
                            </w:rPr>
                            <w:fldChar w:fldCharType="begin"/>
                          </w:r>
                          <w:r w:rsidRPr="00BB512B">
                            <w:rPr>
                              <w:b w:val="0"/>
                              <w:szCs w:val="20"/>
                              <w:lang w:val="fr-FR" w:eastAsia="en-GB"/>
                            </w:rPr>
                            <w:instrText xml:space="preserve"> PAGE  \* Arabic </w:instrText>
                          </w:r>
                          <w:r w:rsidRPr="00171823">
                            <w:rPr>
                              <w:b w:val="0"/>
                              <w:szCs w:val="20"/>
                              <w:lang w:eastAsia="en-GB"/>
                            </w:rPr>
                            <w:fldChar w:fldCharType="separate"/>
                          </w:r>
                          <w:r w:rsidR="009F3C62">
                            <w:rPr>
                              <w:b w:val="0"/>
                              <w:noProof/>
                              <w:szCs w:val="20"/>
                              <w:lang w:val="fr-FR" w:eastAsia="en-GB"/>
                            </w:rPr>
                            <w:t>7</w:t>
                          </w:r>
                          <w:r w:rsidRPr="00171823">
                            <w:rPr>
                              <w:b w:val="0"/>
                              <w:szCs w:val="20"/>
                              <w:lang w:eastAsia="en-GB"/>
                            </w:rPr>
                            <w:fldChar w:fldCharType="end"/>
                          </w:r>
                          <w:r w:rsidRPr="00BB512B">
                            <w:rPr>
                              <w:b w:val="0"/>
                              <w:szCs w:val="20"/>
                              <w:lang w:val="fr-FR" w:eastAsia="en-GB"/>
                            </w:rPr>
                            <w:t xml:space="preserve"> /</w:t>
                          </w:r>
                          <w:r w:rsidRPr="00171823">
                            <w:rPr>
                              <w:b w:val="0"/>
                              <w:szCs w:val="20"/>
                              <w:lang w:eastAsia="en-GB"/>
                            </w:rPr>
                            <w:fldChar w:fldCharType="begin"/>
                          </w:r>
                          <w:r w:rsidRPr="00BB512B">
                            <w:rPr>
                              <w:b w:val="0"/>
                              <w:szCs w:val="20"/>
                              <w:lang w:val="fr-FR" w:eastAsia="en-GB"/>
                            </w:rPr>
                            <w:instrText xml:space="preserve"> NUMPAGES </w:instrText>
                          </w:r>
                          <w:r w:rsidRPr="00171823">
                            <w:rPr>
                              <w:b w:val="0"/>
                              <w:szCs w:val="20"/>
                              <w:lang w:eastAsia="en-GB"/>
                            </w:rPr>
                            <w:fldChar w:fldCharType="separate"/>
                          </w:r>
                          <w:r w:rsidR="009F3C62">
                            <w:rPr>
                              <w:b w:val="0"/>
                              <w:noProof/>
                              <w:szCs w:val="20"/>
                              <w:lang w:val="fr-FR" w:eastAsia="en-GB"/>
                            </w:rPr>
                            <w:t>9</w:t>
                          </w:r>
                          <w:r w:rsidRPr="00171823">
                            <w:rPr>
                              <w:b w:val="0"/>
                              <w:szCs w:val="20"/>
                              <w:lang w:eastAsia="en-GB"/>
                            </w:rPr>
                            <w:fldChar w:fldCharType="end"/>
                          </w:r>
                          <w:r w:rsidRPr="00BB512B">
                            <w:rPr>
                              <w:b w:val="0"/>
                              <w:szCs w:val="20"/>
                              <w:lang w:val="fr-FR" w:eastAsia="en-GB"/>
                            </w:rPr>
                            <w:br/>
                            <w:t>Central Zone</w:t>
                          </w:r>
                          <w:r w:rsidRPr="00BB512B">
                            <w:rPr>
                              <w:b w:val="0"/>
                              <w:szCs w:val="20"/>
                              <w:lang w:val="fr-FR" w:eastAsia="en-GB"/>
                            </w:rPr>
                            <w:br/>
                            <w:t xml:space="preserve">Version </w:t>
                          </w:r>
                          <w:r w:rsidR="00B73C67">
                            <w:rPr>
                              <w:b w:val="0"/>
                              <w:szCs w:val="20"/>
                              <w:lang w:val="fr-FR" w:eastAsia="en-GB"/>
                            </w:rPr>
                            <w:t>December</w:t>
                          </w:r>
                          <w:r w:rsidR="00735CBE">
                            <w:rPr>
                              <w:b w:val="0"/>
                              <w:szCs w:val="20"/>
                              <w:lang w:val="fr-FR" w:eastAsia="en-GB"/>
                            </w:rPr>
                            <w:t xml:space="preserve"> 2023</w:t>
                          </w:r>
                        </w:p>
                        <w:p w14:paraId="17B85E4B" w14:textId="77777777" w:rsidR="00597F66" w:rsidRPr="00BB512B" w:rsidRDefault="00597F66">
                          <w:pPr>
                            <w:rPr>
                              <w:lang w:val="fr-FR"/>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C276A9E" id="_x0000_t202" coordsize="21600,21600" o:spt="202" path="m,l,21600r21600,l21600,xe">
              <v:stroke joinstyle="miter"/>
              <v:path gradientshapeok="t" o:connecttype="rect"/>
            </v:shapetype>
            <v:shape id="Text Box 2" o:spid="_x0000_s1026" type="#_x0000_t202" style="position:absolute;margin-left:109.25pt;margin-top:-9.05pt;width:160.45pt;height:45.0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" filled="f" stroked="f">
              <v:textbox>
                <w:txbxContent>
                  <w:p w14:paraId="434A62AD" w14:textId="15873487" w:rsidR="00597F66" w:rsidRPr="00BB512B" w:rsidRDefault="00597F66" w:rsidP="00B25589">
                    <w:pPr>
                      <w:pStyle w:val="JSCsummarytableheader"/>
                      <w:jc w:val="right"/>
                      <w:rPr>
                        <w:b w:val="0"/>
                        <w:szCs w:val="20"/>
                        <w:lang w:val="fr-FR" w:eastAsia="en-GB"/>
                      </w:rPr>
                    </w:pPr>
                    <w:r w:rsidRPr="00BB512B">
                      <w:rPr>
                        <w:b w:val="0"/>
                        <w:szCs w:val="20"/>
                        <w:lang w:val="fr-FR" w:eastAsia="en-GB"/>
                      </w:rPr>
                      <w:t xml:space="preserve">Page  </w:t>
                    </w:r>
                    <w:r w:rsidRPr="00171823">
                      <w:rPr>
                        <w:b w:val="0"/>
                        <w:szCs w:val="20"/>
                        <w:lang w:eastAsia="en-GB"/>
                      </w:rPr>
                      <w:fldChar w:fldCharType="begin"/>
                    </w:r>
                    <w:r w:rsidRPr="00BB512B">
                      <w:rPr>
                        <w:b w:val="0"/>
                        <w:szCs w:val="20"/>
                        <w:lang w:val="fr-FR" w:eastAsia="en-GB"/>
                      </w:rPr>
                      <w:instrText xml:space="preserve"> PAGE  \* Arabic </w:instrText>
                    </w:r>
                    <w:r w:rsidRPr="00171823">
                      <w:rPr>
                        <w:b w:val="0"/>
                        <w:szCs w:val="20"/>
                        <w:lang w:eastAsia="en-GB"/>
                      </w:rPr>
                      <w:fldChar w:fldCharType="separate"/>
                    </w:r>
                    <w:r w:rsidR="009F3C62">
                      <w:rPr>
                        <w:b w:val="0"/>
                        <w:noProof/>
                        <w:szCs w:val="20"/>
                        <w:lang w:val="fr-FR" w:eastAsia="en-GB"/>
                      </w:rPr>
                      <w:t>7</w:t>
                    </w:r>
                    <w:r w:rsidRPr="00171823">
                      <w:rPr>
                        <w:b w:val="0"/>
                        <w:szCs w:val="20"/>
                        <w:lang w:eastAsia="en-GB"/>
                      </w:rPr>
                      <w:fldChar w:fldCharType="end"/>
                    </w:r>
                    <w:r w:rsidRPr="00BB512B">
                      <w:rPr>
                        <w:b w:val="0"/>
                        <w:szCs w:val="20"/>
                        <w:lang w:val="fr-FR" w:eastAsia="en-GB"/>
                      </w:rPr>
                      <w:t xml:space="preserve"> /</w:t>
                    </w:r>
                    <w:r w:rsidRPr="00171823">
                      <w:rPr>
                        <w:b w:val="0"/>
                        <w:szCs w:val="20"/>
                        <w:lang w:eastAsia="en-GB"/>
                      </w:rPr>
                      <w:fldChar w:fldCharType="begin"/>
                    </w:r>
                    <w:r w:rsidRPr="00BB512B">
                      <w:rPr>
                        <w:b w:val="0"/>
                        <w:szCs w:val="20"/>
                        <w:lang w:val="fr-FR" w:eastAsia="en-GB"/>
                      </w:rPr>
                      <w:instrText xml:space="preserve"> NUMPAGES </w:instrText>
                    </w:r>
                    <w:r w:rsidRPr="00171823">
                      <w:rPr>
                        <w:b w:val="0"/>
                        <w:szCs w:val="20"/>
                        <w:lang w:eastAsia="en-GB"/>
                      </w:rPr>
                      <w:fldChar w:fldCharType="separate"/>
                    </w:r>
                    <w:r w:rsidR="009F3C62">
                      <w:rPr>
                        <w:b w:val="0"/>
                        <w:noProof/>
                        <w:szCs w:val="20"/>
                        <w:lang w:val="fr-FR" w:eastAsia="en-GB"/>
                      </w:rPr>
                      <w:t>9</w:t>
                    </w:r>
                    <w:r w:rsidRPr="00171823">
                      <w:rPr>
                        <w:b w:val="0"/>
                        <w:szCs w:val="20"/>
                        <w:lang w:eastAsia="en-GB"/>
                      </w:rPr>
                      <w:fldChar w:fldCharType="end"/>
                    </w:r>
                    <w:r w:rsidRPr="00BB512B">
                      <w:rPr>
                        <w:b w:val="0"/>
                        <w:szCs w:val="20"/>
                        <w:lang w:val="fr-FR" w:eastAsia="en-GB"/>
                      </w:rPr>
                      <w:br/>
                      <w:t>Central Zone</w:t>
                    </w:r>
                    <w:r w:rsidRPr="00BB512B">
                      <w:rPr>
                        <w:b w:val="0"/>
                        <w:szCs w:val="20"/>
                        <w:lang w:val="fr-FR" w:eastAsia="en-GB"/>
                      </w:rPr>
                      <w:br/>
                      <w:t xml:space="preserve">Version </w:t>
                    </w:r>
                    <w:r w:rsidR="00B73C67">
                      <w:rPr>
                        <w:b w:val="0"/>
                        <w:szCs w:val="20"/>
                        <w:lang w:val="fr-FR" w:eastAsia="en-GB"/>
                      </w:rPr>
                      <w:t>December</w:t>
                    </w:r>
                    <w:r w:rsidR="00735CBE">
                      <w:rPr>
                        <w:b w:val="0"/>
                        <w:szCs w:val="20"/>
                        <w:lang w:val="fr-FR" w:eastAsia="en-GB"/>
                      </w:rPr>
                      <w:t xml:space="preserve"> 2023</w:t>
                    </w:r>
                  </w:p>
                  <w:p w14:paraId="17B85E4B" w14:textId="77777777" w:rsidR="00597F66" w:rsidRPr="00BB512B" w:rsidRDefault="00597F66">
                    <w:pPr>
                      <w:rPr>
                        <w:lang w:val="fr-FR"/>
                      </w:rPr>
                    </w:pPr>
                  </w:p>
                </w:txbxContent>
              </v:textbox>
              <w10:wrap anchorx="margin"/>
            </v:shape>
          </w:pict>
        </mc:Fallback>
      </mc:AlternateContent>
    </w:r>
    <w:r>
      <w:t>/</w:t>
    </w:r>
    <w:r w:rsidR="00597F66" w:rsidRPr="00597F66">
      <w:rPr>
        <w:b w:val="0"/>
      </w:rPr>
      <w:t xml:space="preserve">ADM.09250.H.1.A </w:t>
    </w:r>
  </w:p>
  <w:p w14:paraId="33C8BE95" w14:textId="77777777" w:rsidR="00597F66" w:rsidRPr="00171823" w:rsidRDefault="00597F66" w:rsidP="001950BD">
    <w:pPr>
      <w:pStyle w:val="JSCsummarytableheader"/>
      <w:pBdr>
        <w:bottom w:val="single" w:sz="4" w:space="1" w:color="auto"/>
      </w:pBdr>
      <w:spacing w:before="0" w:after="0"/>
      <w:rPr>
        <w:b w:val="0"/>
      </w:rPr>
    </w:pPr>
    <w:r w:rsidRPr="00171823">
      <w:rPr>
        <w:b w:val="0"/>
      </w:rPr>
      <w:t>Part B – Section 0 - Core Assessment</w:t>
    </w:r>
  </w:p>
  <w:p w14:paraId="374434F1" w14:textId="1B95C98D" w:rsidR="00597F66" w:rsidRPr="00171823" w:rsidRDefault="00B73C67" w:rsidP="001950BD">
    <w:pPr>
      <w:pStyle w:val="JSCsummarytableheader"/>
      <w:pBdr>
        <w:bottom w:val="single" w:sz="4" w:space="1" w:color="auto"/>
      </w:pBdr>
      <w:spacing w:before="0" w:after="0"/>
      <w:rPr>
        <w:b w:val="0"/>
      </w:rPr>
    </w:pPr>
    <w:proofErr w:type="spellStart"/>
    <w:r>
      <w:rPr>
        <w:b w:val="0"/>
      </w:rPr>
      <w:t>zRMS</w:t>
    </w:r>
    <w:proofErr w:type="spellEnd"/>
    <w:r w:rsidR="00597F66" w:rsidRPr="00171823">
      <w:rPr>
        <w:b w:val="0"/>
      </w:rPr>
      <w:t xml:space="preserve"> version</w:t>
    </w:r>
  </w:p>
  <w:p w14:paraId="4EAFE115" w14:textId="77777777" w:rsidR="00597F66" w:rsidRPr="008D2FEC" w:rsidRDefault="00597F66"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B5D79" w14:textId="77777777" w:rsidR="00597F66" w:rsidRDefault="00597F66">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26</w:t>
    </w:r>
    <w:r>
      <w:rPr>
        <w:rStyle w:val="Numerstrony"/>
      </w:rPr>
      <w:fldChar w:fldCharType="end"/>
    </w:r>
  </w:p>
  <w:p w14:paraId="725DC0BF" w14:textId="77777777" w:rsidR="00597F66" w:rsidRDefault="00597F66">
    <w:pPr>
      <w:pStyle w:val="Nagwek"/>
      <w:ind w:right="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1856F3" w14:textId="77777777" w:rsidR="00597F66" w:rsidRDefault="00597F66">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A29F51" w14:textId="77777777" w:rsidR="00597F66" w:rsidRDefault="00597F66">
    <w:pPr>
      <w:pStyle w:val="Nagwek"/>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7C77D3" w14:textId="77777777" w:rsidR="00597F66" w:rsidRDefault="00597F6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4"/>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3"/>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2"/>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9FC4C1B8"/>
    <w:lvl w:ilvl="0" w:tplc="431E4862">
      <w:start w:val="1"/>
      <w:numFmt w:val="bullet"/>
      <w:lvlRestart w:val="0"/>
      <w:lvlText w:val="o"/>
      <w:lvlJc w:val="left"/>
      <w:pPr>
        <w:tabs>
          <w:tab w:val="num" w:pos="850"/>
        </w:tabs>
        <w:ind w:left="850" w:hanging="283"/>
      </w:pPr>
      <w:rPr>
        <w:rFonts w:ascii="Symbol" w:hAnsi="Symbol" w:cs="Courier New" w:hint="default"/>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7F2A0022"/>
    <w:lvl w:ilvl="0">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60B0956"/>
    <w:multiLevelType w:val="hybridMultilevel"/>
    <w:tmpl w:val="C4B29E54"/>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900"/>
        </w:tabs>
        <w:ind w:left="900" w:hanging="360"/>
      </w:pPr>
      <w:rPr>
        <w:rFonts w:ascii="Wingdings" w:hAnsi="Wingdings" w:hint="default"/>
      </w:rPr>
    </w:lvl>
    <w:lvl w:ilvl="3" w:tplc="04070001" w:tentative="1">
      <w:start w:val="1"/>
      <w:numFmt w:val="bullet"/>
      <w:lvlText w:val=""/>
      <w:lvlJc w:val="left"/>
      <w:pPr>
        <w:tabs>
          <w:tab w:val="num" w:pos="1620"/>
        </w:tabs>
        <w:ind w:left="1620" w:hanging="360"/>
      </w:pPr>
      <w:rPr>
        <w:rFonts w:ascii="Symbol" w:hAnsi="Symbol" w:hint="default"/>
      </w:rPr>
    </w:lvl>
    <w:lvl w:ilvl="4" w:tplc="04070003" w:tentative="1">
      <w:start w:val="1"/>
      <w:numFmt w:val="bullet"/>
      <w:lvlText w:val="o"/>
      <w:lvlJc w:val="left"/>
      <w:pPr>
        <w:tabs>
          <w:tab w:val="num" w:pos="2340"/>
        </w:tabs>
        <w:ind w:left="2340" w:hanging="360"/>
      </w:pPr>
      <w:rPr>
        <w:rFonts w:ascii="Courier New" w:hAnsi="Courier New" w:hint="default"/>
      </w:rPr>
    </w:lvl>
    <w:lvl w:ilvl="5" w:tplc="04070005" w:tentative="1">
      <w:start w:val="1"/>
      <w:numFmt w:val="bullet"/>
      <w:lvlText w:val=""/>
      <w:lvlJc w:val="left"/>
      <w:pPr>
        <w:tabs>
          <w:tab w:val="num" w:pos="3060"/>
        </w:tabs>
        <w:ind w:left="3060" w:hanging="360"/>
      </w:pPr>
      <w:rPr>
        <w:rFonts w:ascii="Wingdings" w:hAnsi="Wingdings" w:hint="default"/>
      </w:rPr>
    </w:lvl>
    <w:lvl w:ilvl="6" w:tplc="04070001" w:tentative="1">
      <w:start w:val="1"/>
      <w:numFmt w:val="bullet"/>
      <w:lvlText w:val=""/>
      <w:lvlJc w:val="left"/>
      <w:pPr>
        <w:tabs>
          <w:tab w:val="num" w:pos="3780"/>
        </w:tabs>
        <w:ind w:left="3780" w:hanging="360"/>
      </w:pPr>
      <w:rPr>
        <w:rFonts w:ascii="Symbol" w:hAnsi="Symbol" w:hint="default"/>
      </w:rPr>
    </w:lvl>
    <w:lvl w:ilvl="7" w:tplc="04070003" w:tentative="1">
      <w:start w:val="1"/>
      <w:numFmt w:val="bullet"/>
      <w:lvlText w:val="o"/>
      <w:lvlJc w:val="left"/>
      <w:pPr>
        <w:tabs>
          <w:tab w:val="num" w:pos="4500"/>
        </w:tabs>
        <w:ind w:left="4500" w:hanging="360"/>
      </w:pPr>
      <w:rPr>
        <w:rFonts w:ascii="Courier New" w:hAnsi="Courier New" w:hint="default"/>
      </w:rPr>
    </w:lvl>
    <w:lvl w:ilvl="8" w:tplc="04070005" w:tentative="1">
      <w:start w:val="1"/>
      <w:numFmt w:val="bullet"/>
      <w:lvlText w:val=""/>
      <w:lvlJc w:val="left"/>
      <w:pPr>
        <w:tabs>
          <w:tab w:val="num" w:pos="5220"/>
        </w:tabs>
        <w:ind w:left="5220" w:hanging="360"/>
      </w:pPr>
      <w:rPr>
        <w:rFonts w:ascii="Wingdings" w:hAnsi="Wingdings" w:hint="default"/>
      </w:rPr>
    </w:lvl>
  </w:abstractNum>
  <w:abstractNum w:abstractNumId="9" w15:restartNumberingAfterBreak="0">
    <w:nsid w:val="06D01072"/>
    <w:multiLevelType w:val="multilevel"/>
    <w:tmpl w:val="033095AE"/>
    <w:lvl w:ilvl="0">
      <w:start w:val="1"/>
      <w:numFmt w:val="decimal"/>
      <w:lvlText w:val="Prefix.%1"/>
      <w:lvlJc w:val="left"/>
      <w:pPr>
        <w:tabs>
          <w:tab w:val="num" w:pos="1417"/>
        </w:tabs>
        <w:ind w:left="1417" w:hanging="141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Prefix.%1.%2"/>
      <w:lvlJc w:val="left"/>
      <w:pPr>
        <w:tabs>
          <w:tab w:val="num" w:pos="1417"/>
        </w:tabs>
        <w:ind w:left="1417" w:hanging="1417"/>
      </w:pPr>
      <w:rPr>
        <w:rFonts w:hint="default"/>
      </w:rPr>
    </w:lvl>
    <w:lvl w:ilvl="2">
      <w:start w:val="1"/>
      <w:numFmt w:val="decimal"/>
      <w:lvlText w:val="Prefix.%1.%2.%3"/>
      <w:lvlJc w:val="left"/>
      <w:pPr>
        <w:tabs>
          <w:tab w:val="num" w:pos="1417"/>
        </w:tabs>
        <w:ind w:left="1417" w:hanging="1417"/>
      </w:pPr>
      <w:rPr>
        <w:rFonts w:hint="default"/>
      </w:rPr>
    </w:lvl>
    <w:lvl w:ilvl="3">
      <w:start w:val="1"/>
      <w:numFmt w:val="decimal"/>
      <w:lvlText w:val="Prefix.%1.%2.%3.%4"/>
      <w:lvlJc w:val="left"/>
      <w:pPr>
        <w:tabs>
          <w:tab w:val="num" w:pos="1417"/>
        </w:tabs>
        <w:ind w:left="1417" w:hanging="1417"/>
      </w:pPr>
      <w:rPr>
        <w:rFonts w:hint="default"/>
      </w:rPr>
    </w:lvl>
    <w:lvl w:ilvl="4">
      <w:start w:val="1"/>
      <w:numFmt w:val="decimal"/>
      <w:lvlText w:val="B.%1.%2.%3.%4.%5"/>
      <w:lvlJc w:val="left"/>
      <w:pPr>
        <w:tabs>
          <w:tab w:val="num" w:pos="1276"/>
        </w:tabs>
        <w:ind w:left="1276" w:hanging="1276"/>
      </w:pPr>
      <w:rPr>
        <w:rFonts w:hint="default"/>
      </w:rPr>
    </w:lvl>
    <w:lvl w:ilvl="5">
      <w:start w:val="1"/>
      <w:numFmt w:val="decimal"/>
      <w:lvlText w:val="B.%1.%2.%3.%4.%5.%6"/>
      <w:lvlJc w:val="left"/>
      <w:pPr>
        <w:tabs>
          <w:tab w:val="num" w:pos="1800"/>
        </w:tabs>
        <w:ind w:left="1418" w:hanging="1418"/>
      </w:pPr>
      <w:rPr>
        <w:rFonts w:hint="default"/>
      </w:rPr>
    </w:lvl>
    <w:lvl w:ilvl="6">
      <w:start w:val="1"/>
      <w:numFmt w:val="decimal"/>
      <w:lvlText w:val="B.%1.%2.%3.%4.%5.%6.%7"/>
      <w:lvlJc w:val="left"/>
      <w:pPr>
        <w:tabs>
          <w:tab w:val="num" w:pos="1701"/>
        </w:tabs>
        <w:ind w:left="1701" w:hanging="1701"/>
      </w:pPr>
      <w:rPr>
        <w:rFonts w:hint="default"/>
      </w:rPr>
    </w:lvl>
    <w:lvl w:ilvl="7">
      <w:start w:val="1"/>
      <w:numFmt w:val="decimal"/>
      <w:lvlText w:val="B.%1.%2.%3.%4.%5.%6.%7.%8"/>
      <w:lvlJc w:val="left"/>
      <w:pPr>
        <w:tabs>
          <w:tab w:val="num" w:pos="2160"/>
        </w:tabs>
        <w:ind w:left="1843" w:hanging="1843"/>
      </w:pPr>
      <w:rPr>
        <w:rFonts w:hint="default"/>
      </w:rPr>
    </w:lvl>
    <w:lvl w:ilvl="8">
      <w:start w:val="1"/>
      <w:numFmt w:val="decimal"/>
      <w:lvlText w:val="B.%1.%2.%3.%4.%5.%6.%7.%8.%9"/>
      <w:lvlJc w:val="left"/>
      <w:pPr>
        <w:tabs>
          <w:tab w:val="num" w:pos="2160"/>
        </w:tabs>
        <w:ind w:left="1985" w:hanging="1985"/>
      </w:pPr>
      <w:rPr>
        <w:rFonts w:hint="default"/>
      </w:rPr>
    </w:lvl>
  </w:abstractNum>
  <w:abstractNum w:abstractNumId="10"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8F9563C"/>
    <w:multiLevelType w:val="hybridMultilevel"/>
    <w:tmpl w:val="B338034E"/>
    <w:lvl w:ilvl="0" w:tplc="61B869FE">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tentative="1">
      <w:start w:val="1"/>
      <w:numFmt w:val="bullet"/>
      <w:lvlText w:val="o"/>
      <w:lvlJc w:val="left"/>
      <w:pPr>
        <w:ind w:left="1724" w:hanging="360"/>
      </w:pPr>
      <w:rPr>
        <w:rFonts w:ascii="Courier New" w:hAnsi="Courier New" w:cs="Courier New" w:hint="default"/>
      </w:rPr>
    </w:lvl>
    <w:lvl w:ilvl="2" w:tplc="04070005" w:tentative="1">
      <w:start w:val="1"/>
      <w:numFmt w:val="bullet"/>
      <w:lvlText w:val=""/>
      <w:lvlJc w:val="left"/>
      <w:pPr>
        <w:ind w:left="2444" w:hanging="360"/>
      </w:pPr>
      <w:rPr>
        <w:rFonts w:ascii="Wingdings" w:hAnsi="Wingdings" w:hint="default"/>
      </w:rPr>
    </w:lvl>
    <w:lvl w:ilvl="3" w:tplc="04070001" w:tentative="1">
      <w:start w:val="1"/>
      <w:numFmt w:val="bullet"/>
      <w:lvlText w:val=""/>
      <w:lvlJc w:val="left"/>
      <w:pPr>
        <w:ind w:left="3164" w:hanging="360"/>
      </w:pPr>
      <w:rPr>
        <w:rFonts w:ascii="Symbol" w:hAnsi="Symbol" w:hint="default"/>
      </w:rPr>
    </w:lvl>
    <w:lvl w:ilvl="4" w:tplc="04070003" w:tentative="1">
      <w:start w:val="1"/>
      <w:numFmt w:val="bullet"/>
      <w:lvlText w:val="o"/>
      <w:lvlJc w:val="left"/>
      <w:pPr>
        <w:ind w:left="3884" w:hanging="360"/>
      </w:pPr>
      <w:rPr>
        <w:rFonts w:ascii="Courier New" w:hAnsi="Courier New" w:cs="Courier New" w:hint="default"/>
      </w:rPr>
    </w:lvl>
    <w:lvl w:ilvl="5" w:tplc="04070005" w:tentative="1">
      <w:start w:val="1"/>
      <w:numFmt w:val="bullet"/>
      <w:lvlText w:val=""/>
      <w:lvlJc w:val="left"/>
      <w:pPr>
        <w:ind w:left="4604" w:hanging="360"/>
      </w:pPr>
      <w:rPr>
        <w:rFonts w:ascii="Wingdings" w:hAnsi="Wingdings" w:hint="default"/>
      </w:rPr>
    </w:lvl>
    <w:lvl w:ilvl="6" w:tplc="04070001" w:tentative="1">
      <w:start w:val="1"/>
      <w:numFmt w:val="bullet"/>
      <w:lvlText w:val=""/>
      <w:lvlJc w:val="left"/>
      <w:pPr>
        <w:ind w:left="5324" w:hanging="360"/>
      </w:pPr>
      <w:rPr>
        <w:rFonts w:ascii="Symbol" w:hAnsi="Symbol" w:hint="default"/>
      </w:rPr>
    </w:lvl>
    <w:lvl w:ilvl="7" w:tplc="04070003" w:tentative="1">
      <w:start w:val="1"/>
      <w:numFmt w:val="bullet"/>
      <w:lvlText w:val="o"/>
      <w:lvlJc w:val="left"/>
      <w:pPr>
        <w:ind w:left="6044" w:hanging="360"/>
      </w:pPr>
      <w:rPr>
        <w:rFonts w:ascii="Courier New" w:hAnsi="Courier New" w:cs="Courier New" w:hint="default"/>
      </w:rPr>
    </w:lvl>
    <w:lvl w:ilvl="8" w:tplc="04070005" w:tentative="1">
      <w:start w:val="1"/>
      <w:numFmt w:val="bullet"/>
      <w:lvlText w:val=""/>
      <w:lvlJc w:val="left"/>
      <w:pPr>
        <w:ind w:left="6764" w:hanging="360"/>
      </w:pPr>
      <w:rPr>
        <w:rFonts w:ascii="Wingdings" w:hAnsi="Wingdings" w:hint="default"/>
      </w:rPr>
    </w:lvl>
  </w:abstractNum>
  <w:abstractNum w:abstractNumId="12" w15:restartNumberingAfterBreak="0">
    <w:nsid w:val="0BA565AB"/>
    <w:multiLevelType w:val="hybridMultilevel"/>
    <w:tmpl w:val="5128EF98"/>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13"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37C2C12"/>
    <w:multiLevelType w:val="hybridMultilevel"/>
    <w:tmpl w:val="E828D940"/>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900"/>
        </w:tabs>
        <w:ind w:left="900" w:hanging="360"/>
      </w:pPr>
      <w:rPr>
        <w:rFonts w:ascii="Wingdings" w:hAnsi="Wingdings" w:hint="default"/>
      </w:rPr>
    </w:lvl>
    <w:lvl w:ilvl="3" w:tplc="04070001" w:tentative="1">
      <w:start w:val="1"/>
      <w:numFmt w:val="bullet"/>
      <w:lvlText w:val=""/>
      <w:lvlJc w:val="left"/>
      <w:pPr>
        <w:tabs>
          <w:tab w:val="num" w:pos="1620"/>
        </w:tabs>
        <w:ind w:left="1620" w:hanging="360"/>
      </w:pPr>
      <w:rPr>
        <w:rFonts w:ascii="Symbol" w:hAnsi="Symbol" w:hint="default"/>
      </w:rPr>
    </w:lvl>
    <w:lvl w:ilvl="4" w:tplc="04070003" w:tentative="1">
      <w:start w:val="1"/>
      <w:numFmt w:val="bullet"/>
      <w:lvlText w:val="o"/>
      <w:lvlJc w:val="left"/>
      <w:pPr>
        <w:tabs>
          <w:tab w:val="num" w:pos="2340"/>
        </w:tabs>
        <w:ind w:left="2340" w:hanging="360"/>
      </w:pPr>
      <w:rPr>
        <w:rFonts w:ascii="Courier New" w:hAnsi="Courier New" w:hint="default"/>
      </w:rPr>
    </w:lvl>
    <w:lvl w:ilvl="5" w:tplc="04070005" w:tentative="1">
      <w:start w:val="1"/>
      <w:numFmt w:val="bullet"/>
      <w:lvlText w:val=""/>
      <w:lvlJc w:val="left"/>
      <w:pPr>
        <w:tabs>
          <w:tab w:val="num" w:pos="3060"/>
        </w:tabs>
        <w:ind w:left="3060" w:hanging="360"/>
      </w:pPr>
      <w:rPr>
        <w:rFonts w:ascii="Wingdings" w:hAnsi="Wingdings" w:hint="default"/>
      </w:rPr>
    </w:lvl>
    <w:lvl w:ilvl="6" w:tplc="04070001" w:tentative="1">
      <w:start w:val="1"/>
      <w:numFmt w:val="bullet"/>
      <w:lvlText w:val=""/>
      <w:lvlJc w:val="left"/>
      <w:pPr>
        <w:tabs>
          <w:tab w:val="num" w:pos="3780"/>
        </w:tabs>
        <w:ind w:left="3780" w:hanging="360"/>
      </w:pPr>
      <w:rPr>
        <w:rFonts w:ascii="Symbol" w:hAnsi="Symbol" w:hint="default"/>
      </w:rPr>
    </w:lvl>
    <w:lvl w:ilvl="7" w:tplc="04070003" w:tentative="1">
      <w:start w:val="1"/>
      <w:numFmt w:val="bullet"/>
      <w:lvlText w:val="o"/>
      <w:lvlJc w:val="left"/>
      <w:pPr>
        <w:tabs>
          <w:tab w:val="num" w:pos="4500"/>
        </w:tabs>
        <w:ind w:left="4500" w:hanging="360"/>
      </w:pPr>
      <w:rPr>
        <w:rFonts w:ascii="Courier New" w:hAnsi="Courier New" w:hint="default"/>
      </w:rPr>
    </w:lvl>
    <w:lvl w:ilvl="8" w:tplc="04070005" w:tentative="1">
      <w:start w:val="1"/>
      <w:numFmt w:val="bullet"/>
      <w:lvlText w:val=""/>
      <w:lvlJc w:val="left"/>
      <w:pPr>
        <w:tabs>
          <w:tab w:val="num" w:pos="5220"/>
        </w:tabs>
        <w:ind w:left="5220" w:hanging="360"/>
      </w:pPr>
      <w:rPr>
        <w:rFonts w:ascii="Wingdings" w:hAnsi="Wingdings" w:hint="default"/>
      </w:rPr>
    </w:lvl>
  </w:abstractNum>
  <w:abstractNum w:abstractNumId="15"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16904BE3"/>
    <w:multiLevelType w:val="multilevel"/>
    <w:tmpl w:val="7D4097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8"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9" w15:restartNumberingAfterBreak="0">
    <w:nsid w:val="1C231A1E"/>
    <w:multiLevelType w:val="multilevel"/>
    <w:tmpl w:val="6D7EFD7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1E6A6F85"/>
    <w:multiLevelType w:val="multilevel"/>
    <w:tmpl w:val="4AA03E56"/>
    <w:name w:val="dRRAppendix332222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217E19A0"/>
    <w:multiLevelType w:val="hybridMultilevel"/>
    <w:tmpl w:val="146263EC"/>
    <w:name w:val="dRRAppendix332222"/>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21D24015"/>
    <w:multiLevelType w:val="hybridMultilevel"/>
    <w:tmpl w:val="3714502C"/>
    <w:lvl w:ilvl="0" w:tplc="8D7C66D2">
      <w:start w:val="1"/>
      <w:numFmt w:val="bullet"/>
      <w:lvlText w:val=""/>
      <w:lvlJc w:val="left"/>
      <w:pPr>
        <w:tabs>
          <w:tab w:val="num" w:pos="1980"/>
        </w:tabs>
        <w:ind w:left="1980" w:hanging="360"/>
      </w:pPr>
      <w:rPr>
        <w:rFonts w:ascii="Wingdings" w:hAnsi="Wingdings" w:hint="default"/>
      </w:rPr>
    </w:lvl>
    <w:lvl w:ilvl="1" w:tplc="04070019" w:tentative="1">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65E26DF"/>
    <w:multiLevelType w:val="hybridMultilevel"/>
    <w:tmpl w:val="F880E3E0"/>
    <w:lvl w:ilvl="0" w:tplc="04090001">
      <w:start w:val="1"/>
      <w:numFmt w:val="decimal"/>
      <w:lvlText w:val="1.%1"/>
      <w:lvlJc w:val="left"/>
      <w:pPr>
        <w:ind w:left="1800" w:hanging="360"/>
      </w:pPr>
      <w:rPr>
        <w:rFonts w:hint="default"/>
      </w:rPr>
    </w:lvl>
    <w:lvl w:ilvl="1" w:tplc="04070001" w:tentative="1">
      <w:start w:val="1"/>
      <w:numFmt w:val="lowerLetter"/>
      <w:lvlText w:val="%2."/>
      <w:lvlJc w:val="left"/>
      <w:pPr>
        <w:ind w:left="2520" w:hanging="360"/>
      </w:pPr>
    </w:lvl>
    <w:lvl w:ilvl="2" w:tplc="04090005" w:tentative="1">
      <w:start w:val="1"/>
      <w:numFmt w:val="lowerRoman"/>
      <w:lvlText w:val="%3."/>
      <w:lvlJc w:val="right"/>
      <w:pPr>
        <w:ind w:left="3240" w:hanging="180"/>
      </w:pPr>
    </w:lvl>
    <w:lvl w:ilvl="3" w:tplc="04090001" w:tentative="1">
      <w:start w:val="1"/>
      <w:numFmt w:val="decimal"/>
      <w:lvlText w:val="%4."/>
      <w:lvlJc w:val="left"/>
      <w:pPr>
        <w:ind w:left="3960" w:hanging="360"/>
      </w:pPr>
    </w:lvl>
    <w:lvl w:ilvl="4" w:tplc="04090003" w:tentative="1">
      <w:start w:val="1"/>
      <w:numFmt w:val="lowerLetter"/>
      <w:lvlText w:val="%5."/>
      <w:lvlJc w:val="left"/>
      <w:pPr>
        <w:ind w:left="4680" w:hanging="360"/>
      </w:pPr>
    </w:lvl>
    <w:lvl w:ilvl="5" w:tplc="04090005" w:tentative="1">
      <w:start w:val="1"/>
      <w:numFmt w:val="lowerRoman"/>
      <w:lvlText w:val="%6."/>
      <w:lvlJc w:val="right"/>
      <w:pPr>
        <w:ind w:left="5400" w:hanging="180"/>
      </w:pPr>
    </w:lvl>
    <w:lvl w:ilvl="6" w:tplc="04090001" w:tentative="1">
      <w:start w:val="1"/>
      <w:numFmt w:val="decimal"/>
      <w:lvlText w:val="%7."/>
      <w:lvlJc w:val="left"/>
      <w:pPr>
        <w:ind w:left="6120" w:hanging="360"/>
      </w:pPr>
    </w:lvl>
    <w:lvl w:ilvl="7" w:tplc="04090003" w:tentative="1">
      <w:start w:val="1"/>
      <w:numFmt w:val="lowerLetter"/>
      <w:lvlText w:val="%8."/>
      <w:lvlJc w:val="left"/>
      <w:pPr>
        <w:ind w:left="6840" w:hanging="360"/>
      </w:pPr>
    </w:lvl>
    <w:lvl w:ilvl="8" w:tplc="04090005" w:tentative="1">
      <w:start w:val="1"/>
      <w:numFmt w:val="lowerRoman"/>
      <w:lvlText w:val="%9."/>
      <w:lvlJc w:val="right"/>
      <w:pPr>
        <w:ind w:left="7560" w:hanging="180"/>
      </w:pPr>
    </w:lvl>
  </w:abstractNum>
  <w:abstractNum w:abstractNumId="24" w15:restartNumberingAfterBreak="0">
    <w:nsid w:val="30F1571F"/>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36790050"/>
    <w:multiLevelType w:val="hybridMultilevel"/>
    <w:tmpl w:val="5D086002"/>
    <w:lvl w:ilvl="0" w:tplc="04070005">
      <w:start w:val="1"/>
      <w:numFmt w:val="bullet"/>
      <w:lvlText w:val=""/>
      <w:lvlJc w:val="left"/>
      <w:pPr>
        <w:tabs>
          <w:tab w:val="num" w:pos="720"/>
        </w:tabs>
        <w:ind w:left="720" w:hanging="360"/>
      </w:pPr>
      <w:rPr>
        <w:rFonts w:ascii="Symbol" w:hAnsi="Symbol"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6B52A2"/>
    <w:multiLevelType w:val="hybridMultilevel"/>
    <w:tmpl w:val="5FD4C97C"/>
    <w:lvl w:ilvl="0" w:tplc="2FF415E6">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04070003" w:tentative="1">
      <w:start w:val="1"/>
      <w:numFmt w:val="bullet"/>
      <w:lvlText w:val="o"/>
      <w:lvlJc w:val="left"/>
      <w:pPr>
        <w:ind w:left="2007" w:hanging="360"/>
      </w:pPr>
      <w:rPr>
        <w:rFonts w:ascii="Courier New" w:hAnsi="Courier New" w:cs="Courier New" w:hint="default"/>
      </w:rPr>
    </w:lvl>
    <w:lvl w:ilvl="2" w:tplc="04070005" w:tentative="1">
      <w:start w:val="1"/>
      <w:numFmt w:val="bullet"/>
      <w:lvlText w:val=""/>
      <w:lvlJc w:val="left"/>
      <w:pPr>
        <w:ind w:left="2727" w:hanging="360"/>
      </w:pPr>
      <w:rPr>
        <w:rFonts w:ascii="Wingdings" w:hAnsi="Wingdings" w:hint="default"/>
      </w:rPr>
    </w:lvl>
    <w:lvl w:ilvl="3" w:tplc="04070001" w:tentative="1">
      <w:start w:val="1"/>
      <w:numFmt w:val="bullet"/>
      <w:lvlText w:val=""/>
      <w:lvlJc w:val="left"/>
      <w:pPr>
        <w:ind w:left="3447" w:hanging="360"/>
      </w:pPr>
      <w:rPr>
        <w:rFonts w:ascii="Symbol" w:hAnsi="Symbol" w:hint="default"/>
      </w:rPr>
    </w:lvl>
    <w:lvl w:ilvl="4" w:tplc="04070003" w:tentative="1">
      <w:start w:val="1"/>
      <w:numFmt w:val="bullet"/>
      <w:lvlText w:val="o"/>
      <w:lvlJc w:val="left"/>
      <w:pPr>
        <w:ind w:left="4167" w:hanging="360"/>
      </w:pPr>
      <w:rPr>
        <w:rFonts w:ascii="Courier New" w:hAnsi="Courier New" w:cs="Courier New" w:hint="default"/>
      </w:rPr>
    </w:lvl>
    <w:lvl w:ilvl="5" w:tplc="04070005" w:tentative="1">
      <w:start w:val="1"/>
      <w:numFmt w:val="bullet"/>
      <w:lvlText w:val=""/>
      <w:lvlJc w:val="left"/>
      <w:pPr>
        <w:ind w:left="4887" w:hanging="360"/>
      </w:pPr>
      <w:rPr>
        <w:rFonts w:ascii="Wingdings" w:hAnsi="Wingdings" w:hint="default"/>
      </w:rPr>
    </w:lvl>
    <w:lvl w:ilvl="6" w:tplc="04070001" w:tentative="1">
      <w:start w:val="1"/>
      <w:numFmt w:val="bullet"/>
      <w:lvlText w:val=""/>
      <w:lvlJc w:val="left"/>
      <w:pPr>
        <w:ind w:left="5607" w:hanging="360"/>
      </w:pPr>
      <w:rPr>
        <w:rFonts w:ascii="Symbol" w:hAnsi="Symbol" w:hint="default"/>
      </w:rPr>
    </w:lvl>
    <w:lvl w:ilvl="7" w:tplc="04070003" w:tentative="1">
      <w:start w:val="1"/>
      <w:numFmt w:val="bullet"/>
      <w:lvlText w:val="o"/>
      <w:lvlJc w:val="left"/>
      <w:pPr>
        <w:ind w:left="6327" w:hanging="360"/>
      </w:pPr>
      <w:rPr>
        <w:rFonts w:ascii="Courier New" w:hAnsi="Courier New" w:cs="Courier New" w:hint="default"/>
      </w:rPr>
    </w:lvl>
    <w:lvl w:ilvl="8" w:tplc="04070005" w:tentative="1">
      <w:start w:val="1"/>
      <w:numFmt w:val="bullet"/>
      <w:lvlText w:val=""/>
      <w:lvlJc w:val="left"/>
      <w:pPr>
        <w:ind w:left="7047" w:hanging="360"/>
      </w:pPr>
      <w:rPr>
        <w:rFonts w:ascii="Wingdings" w:hAnsi="Wingdings" w:hint="default"/>
      </w:rPr>
    </w:lvl>
  </w:abstractNum>
  <w:abstractNum w:abstractNumId="27" w15:restartNumberingAfterBreak="0">
    <w:nsid w:val="3A227C48"/>
    <w:multiLevelType w:val="multilevel"/>
    <w:tmpl w:val="A650B786"/>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BAA376F"/>
    <w:multiLevelType w:val="hybridMultilevel"/>
    <w:tmpl w:val="6FB4E292"/>
    <w:lvl w:ilvl="0" w:tplc="FFFFFFFF">
      <w:start w:val="1"/>
      <w:numFmt w:val="bullet"/>
      <w:lvlRestart w:val="0"/>
      <w:lvlText w:val=""/>
      <w:lvlJc w:val="left"/>
      <w:pPr>
        <w:tabs>
          <w:tab w:val="num" w:pos="568"/>
        </w:tabs>
        <w:ind w:left="568" w:hanging="284"/>
      </w:pPr>
      <w:rPr>
        <w:rFonts w:ascii="Symbol" w:hAnsi="Symbol" w:hint="default"/>
        <w:color w:val="auto"/>
        <w:sz w:val="16"/>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3DBE7488"/>
    <w:multiLevelType w:val="multilevel"/>
    <w:tmpl w:val="10F87FF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1" w15:restartNumberingAfterBreak="0">
    <w:nsid w:val="3E810990"/>
    <w:multiLevelType w:val="hybridMultilevel"/>
    <w:tmpl w:val="0A188286"/>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156"/>
        </w:tabs>
        <w:ind w:left="1156" w:hanging="360"/>
      </w:pPr>
      <w:rPr>
        <w:rFonts w:ascii="Courier New" w:hAnsi="Courier New" w:cs="Courier New" w:hint="default"/>
      </w:rPr>
    </w:lvl>
    <w:lvl w:ilvl="2" w:tplc="04070005" w:tentative="1">
      <w:start w:val="1"/>
      <w:numFmt w:val="bullet"/>
      <w:lvlText w:val=""/>
      <w:lvlJc w:val="left"/>
      <w:pPr>
        <w:tabs>
          <w:tab w:val="num" w:pos="1876"/>
        </w:tabs>
        <w:ind w:left="1876" w:hanging="360"/>
      </w:pPr>
      <w:rPr>
        <w:rFonts w:ascii="Wingdings" w:hAnsi="Wingdings" w:hint="default"/>
      </w:rPr>
    </w:lvl>
    <w:lvl w:ilvl="3" w:tplc="04070001" w:tentative="1">
      <w:start w:val="1"/>
      <w:numFmt w:val="bullet"/>
      <w:lvlText w:val=""/>
      <w:lvlJc w:val="left"/>
      <w:pPr>
        <w:tabs>
          <w:tab w:val="num" w:pos="2596"/>
        </w:tabs>
        <w:ind w:left="2596" w:hanging="360"/>
      </w:pPr>
      <w:rPr>
        <w:rFonts w:ascii="Symbol" w:hAnsi="Symbol" w:hint="default"/>
      </w:rPr>
    </w:lvl>
    <w:lvl w:ilvl="4" w:tplc="04070003" w:tentative="1">
      <w:start w:val="1"/>
      <w:numFmt w:val="bullet"/>
      <w:lvlText w:val="o"/>
      <w:lvlJc w:val="left"/>
      <w:pPr>
        <w:tabs>
          <w:tab w:val="num" w:pos="3316"/>
        </w:tabs>
        <w:ind w:left="3316" w:hanging="360"/>
      </w:pPr>
      <w:rPr>
        <w:rFonts w:ascii="Courier New" w:hAnsi="Courier New" w:cs="Courier New" w:hint="default"/>
      </w:rPr>
    </w:lvl>
    <w:lvl w:ilvl="5" w:tplc="04070005" w:tentative="1">
      <w:start w:val="1"/>
      <w:numFmt w:val="bullet"/>
      <w:lvlText w:val=""/>
      <w:lvlJc w:val="left"/>
      <w:pPr>
        <w:tabs>
          <w:tab w:val="num" w:pos="4036"/>
        </w:tabs>
        <w:ind w:left="4036" w:hanging="360"/>
      </w:pPr>
      <w:rPr>
        <w:rFonts w:ascii="Wingdings" w:hAnsi="Wingdings" w:hint="default"/>
      </w:rPr>
    </w:lvl>
    <w:lvl w:ilvl="6" w:tplc="04070001" w:tentative="1">
      <w:start w:val="1"/>
      <w:numFmt w:val="bullet"/>
      <w:lvlText w:val=""/>
      <w:lvlJc w:val="left"/>
      <w:pPr>
        <w:tabs>
          <w:tab w:val="num" w:pos="4756"/>
        </w:tabs>
        <w:ind w:left="4756" w:hanging="360"/>
      </w:pPr>
      <w:rPr>
        <w:rFonts w:ascii="Symbol" w:hAnsi="Symbol" w:hint="default"/>
      </w:rPr>
    </w:lvl>
    <w:lvl w:ilvl="7" w:tplc="04070003" w:tentative="1">
      <w:start w:val="1"/>
      <w:numFmt w:val="bullet"/>
      <w:lvlText w:val="o"/>
      <w:lvlJc w:val="left"/>
      <w:pPr>
        <w:tabs>
          <w:tab w:val="num" w:pos="5476"/>
        </w:tabs>
        <w:ind w:left="5476" w:hanging="360"/>
      </w:pPr>
      <w:rPr>
        <w:rFonts w:ascii="Courier New" w:hAnsi="Courier New" w:cs="Courier New" w:hint="default"/>
      </w:rPr>
    </w:lvl>
    <w:lvl w:ilvl="8" w:tplc="04070005" w:tentative="1">
      <w:start w:val="1"/>
      <w:numFmt w:val="bullet"/>
      <w:lvlText w:val=""/>
      <w:lvlJc w:val="left"/>
      <w:pPr>
        <w:tabs>
          <w:tab w:val="num" w:pos="6196"/>
        </w:tabs>
        <w:ind w:left="6196" w:hanging="360"/>
      </w:pPr>
      <w:rPr>
        <w:rFonts w:ascii="Wingdings" w:hAnsi="Wingdings" w:hint="default"/>
      </w:rPr>
    </w:lvl>
  </w:abstractNum>
  <w:abstractNum w:abstractNumId="32" w15:restartNumberingAfterBreak="0">
    <w:nsid w:val="429A4DB2"/>
    <w:multiLevelType w:val="hybridMultilevel"/>
    <w:tmpl w:val="C1CA06E0"/>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86F08DB"/>
    <w:multiLevelType w:val="multilevel"/>
    <w:tmpl w:val="1C3C9638"/>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5" w15:restartNumberingAfterBreak="0">
    <w:nsid w:val="48D733E6"/>
    <w:multiLevelType w:val="hybridMultilevel"/>
    <w:tmpl w:val="8CA058C0"/>
    <w:lvl w:ilvl="0" w:tplc="429E2DEE">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ind w:left="2291" w:hanging="360"/>
      </w:pPr>
      <w:rPr>
        <w:rFonts w:ascii="Courier New" w:hAnsi="Courier New" w:cs="Courier New" w:hint="default"/>
      </w:rPr>
    </w:lvl>
    <w:lvl w:ilvl="2" w:tplc="04070005" w:tentative="1">
      <w:start w:val="1"/>
      <w:numFmt w:val="bullet"/>
      <w:lvlText w:val=""/>
      <w:lvlJc w:val="left"/>
      <w:pPr>
        <w:ind w:left="3011" w:hanging="360"/>
      </w:pPr>
      <w:rPr>
        <w:rFonts w:ascii="Wingdings" w:hAnsi="Wingdings" w:hint="default"/>
      </w:rPr>
    </w:lvl>
    <w:lvl w:ilvl="3" w:tplc="04070001" w:tentative="1">
      <w:start w:val="1"/>
      <w:numFmt w:val="bullet"/>
      <w:lvlText w:val=""/>
      <w:lvlJc w:val="left"/>
      <w:pPr>
        <w:ind w:left="3731" w:hanging="360"/>
      </w:pPr>
      <w:rPr>
        <w:rFonts w:ascii="Symbol" w:hAnsi="Symbol" w:hint="default"/>
      </w:rPr>
    </w:lvl>
    <w:lvl w:ilvl="4" w:tplc="04070003" w:tentative="1">
      <w:start w:val="1"/>
      <w:numFmt w:val="bullet"/>
      <w:lvlText w:val="o"/>
      <w:lvlJc w:val="left"/>
      <w:pPr>
        <w:ind w:left="4451" w:hanging="360"/>
      </w:pPr>
      <w:rPr>
        <w:rFonts w:ascii="Courier New" w:hAnsi="Courier New" w:cs="Courier New" w:hint="default"/>
      </w:rPr>
    </w:lvl>
    <w:lvl w:ilvl="5" w:tplc="04070005" w:tentative="1">
      <w:start w:val="1"/>
      <w:numFmt w:val="bullet"/>
      <w:lvlText w:val=""/>
      <w:lvlJc w:val="left"/>
      <w:pPr>
        <w:ind w:left="5171" w:hanging="360"/>
      </w:pPr>
      <w:rPr>
        <w:rFonts w:ascii="Wingdings" w:hAnsi="Wingdings" w:hint="default"/>
      </w:rPr>
    </w:lvl>
    <w:lvl w:ilvl="6" w:tplc="04070001" w:tentative="1">
      <w:start w:val="1"/>
      <w:numFmt w:val="bullet"/>
      <w:lvlText w:val=""/>
      <w:lvlJc w:val="left"/>
      <w:pPr>
        <w:ind w:left="5891" w:hanging="360"/>
      </w:pPr>
      <w:rPr>
        <w:rFonts w:ascii="Symbol" w:hAnsi="Symbol" w:hint="default"/>
      </w:rPr>
    </w:lvl>
    <w:lvl w:ilvl="7" w:tplc="04070003" w:tentative="1">
      <w:start w:val="1"/>
      <w:numFmt w:val="bullet"/>
      <w:lvlText w:val="o"/>
      <w:lvlJc w:val="left"/>
      <w:pPr>
        <w:ind w:left="6611" w:hanging="360"/>
      </w:pPr>
      <w:rPr>
        <w:rFonts w:ascii="Courier New" w:hAnsi="Courier New" w:cs="Courier New" w:hint="default"/>
      </w:rPr>
    </w:lvl>
    <w:lvl w:ilvl="8" w:tplc="04070005" w:tentative="1">
      <w:start w:val="1"/>
      <w:numFmt w:val="bullet"/>
      <w:lvlText w:val=""/>
      <w:lvlJc w:val="left"/>
      <w:pPr>
        <w:ind w:left="7331" w:hanging="360"/>
      </w:pPr>
      <w:rPr>
        <w:rFonts w:ascii="Wingdings" w:hAnsi="Wingdings" w:hint="default"/>
      </w:rPr>
    </w:lvl>
  </w:abstractNum>
  <w:abstractNum w:abstractNumId="36" w15:restartNumberingAfterBreak="0">
    <w:nsid w:val="4E567977"/>
    <w:multiLevelType w:val="hybridMultilevel"/>
    <w:tmpl w:val="1F487D9A"/>
    <w:lvl w:ilvl="0" w:tplc="2A14A112">
      <w:start w:val="1"/>
      <w:numFmt w:val="bullet"/>
      <w:lvlText w:val=""/>
      <w:lvlJc w:val="left"/>
      <w:pPr>
        <w:tabs>
          <w:tab w:val="num" w:pos="360"/>
        </w:tabs>
        <w:ind w:left="360" w:hanging="360"/>
      </w:pPr>
      <w:rPr>
        <w:rFonts w:ascii="Symbol" w:hAnsi="Symbol" w:hint="default"/>
      </w:rPr>
    </w:lvl>
    <w:lvl w:ilvl="1" w:tplc="A4CEF21C" w:tentative="1">
      <w:start w:val="1"/>
      <w:numFmt w:val="bullet"/>
      <w:lvlText w:val="o"/>
      <w:lvlJc w:val="left"/>
      <w:pPr>
        <w:tabs>
          <w:tab w:val="num" w:pos="1440"/>
        </w:tabs>
        <w:ind w:left="1440" w:hanging="360"/>
      </w:pPr>
      <w:rPr>
        <w:rFonts w:ascii="Courier New" w:hAnsi="Courier New" w:hint="default"/>
      </w:rPr>
    </w:lvl>
    <w:lvl w:ilvl="2" w:tplc="C8C49588" w:tentative="1">
      <w:start w:val="1"/>
      <w:numFmt w:val="bullet"/>
      <w:lvlText w:val=""/>
      <w:lvlJc w:val="left"/>
      <w:pPr>
        <w:tabs>
          <w:tab w:val="num" w:pos="2160"/>
        </w:tabs>
        <w:ind w:left="2160" w:hanging="360"/>
      </w:pPr>
      <w:rPr>
        <w:rFonts w:ascii="Wingdings" w:hAnsi="Wingdings" w:hint="default"/>
      </w:rPr>
    </w:lvl>
    <w:lvl w:ilvl="3" w:tplc="285002B6" w:tentative="1">
      <w:start w:val="1"/>
      <w:numFmt w:val="bullet"/>
      <w:lvlText w:val=""/>
      <w:lvlJc w:val="left"/>
      <w:pPr>
        <w:tabs>
          <w:tab w:val="num" w:pos="2880"/>
        </w:tabs>
        <w:ind w:left="2880" w:hanging="360"/>
      </w:pPr>
      <w:rPr>
        <w:rFonts w:ascii="Symbol" w:hAnsi="Symbol" w:hint="default"/>
      </w:rPr>
    </w:lvl>
    <w:lvl w:ilvl="4" w:tplc="55A036E8" w:tentative="1">
      <w:start w:val="1"/>
      <w:numFmt w:val="bullet"/>
      <w:lvlText w:val="o"/>
      <w:lvlJc w:val="left"/>
      <w:pPr>
        <w:tabs>
          <w:tab w:val="num" w:pos="3600"/>
        </w:tabs>
        <w:ind w:left="3600" w:hanging="360"/>
      </w:pPr>
      <w:rPr>
        <w:rFonts w:ascii="Courier New" w:hAnsi="Courier New" w:hint="default"/>
      </w:rPr>
    </w:lvl>
    <w:lvl w:ilvl="5" w:tplc="EFC278EC" w:tentative="1">
      <w:start w:val="1"/>
      <w:numFmt w:val="bullet"/>
      <w:lvlText w:val=""/>
      <w:lvlJc w:val="left"/>
      <w:pPr>
        <w:tabs>
          <w:tab w:val="num" w:pos="4320"/>
        </w:tabs>
        <w:ind w:left="4320" w:hanging="360"/>
      </w:pPr>
      <w:rPr>
        <w:rFonts w:ascii="Wingdings" w:hAnsi="Wingdings" w:hint="default"/>
      </w:rPr>
    </w:lvl>
    <w:lvl w:ilvl="6" w:tplc="72546852" w:tentative="1">
      <w:start w:val="1"/>
      <w:numFmt w:val="bullet"/>
      <w:lvlText w:val=""/>
      <w:lvlJc w:val="left"/>
      <w:pPr>
        <w:tabs>
          <w:tab w:val="num" w:pos="5040"/>
        </w:tabs>
        <w:ind w:left="5040" w:hanging="360"/>
      </w:pPr>
      <w:rPr>
        <w:rFonts w:ascii="Symbol" w:hAnsi="Symbol" w:hint="default"/>
      </w:rPr>
    </w:lvl>
    <w:lvl w:ilvl="7" w:tplc="AE9AFE3E" w:tentative="1">
      <w:start w:val="1"/>
      <w:numFmt w:val="bullet"/>
      <w:lvlText w:val="o"/>
      <w:lvlJc w:val="left"/>
      <w:pPr>
        <w:tabs>
          <w:tab w:val="num" w:pos="5760"/>
        </w:tabs>
        <w:ind w:left="5760" w:hanging="360"/>
      </w:pPr>
      <w:rPr>
        <w:rFonts w:ascii="Courier New" w:hAnsi="Courier New" w:hint="default"/>
      </w:rPr>
    </w:lvl>
    <w:lvl w:ilvl="8" w:tplc="2F3A510A"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FDE3632"/>
    <w:multiLevelType w:val="hybridMultilevel"/>
    <w:tmpl w:val="6E7C240E"/>
    <w:lvl w:ilvl="0" w:tplc="74648D7C">
      <w:start w:val="1"/>
      <w:numFmt w:val="bullet"/>
      <w:lvlText w:val=""/>
      <w:lvlJc w:val="left"/>
      <w:pPr>
        <w:tabs>
          <w:tab w:val="num" w:pos="720"/>
        </w:tabs>
        <w:ind w:left="720" w:hanging="360"/>
      </w:pPr>
      <w:rPr>
        <w:rFonts w:ascii="Symbol" w:hAnsi="Symbol" w:hint="default"/>
      </w:rPr>
    </w:lvl>
    <w:lvl w:ilvl="1" w:tplc="75C6AD46" w:tentative="1">
      <w:start w:val="1"/>
      <w:numFmt w:val="bullet"/>
      <w:lvlText w:val="o"/>
      <w:lvlJc w:val="left"/>
      <w:pPr>
        <w:tabs>
          <w:tab w:val="num" w:pos="1440"/>
        </w:tabs>
        <w:ind w:left="1440" w:hanging="360"/>
      </w:pPr>
      <w:rPr>
        <w:rFonts w:ascii="Courier New" w:hAnsi="Courier New" w:cs="Courier New" w:hint="default"/>
      </w:rPr>
    </w:lvl>
    <w:lvl w:ilvl="2" w:tplc="C19AB67A" w:tentative="1">
      <w:start w:val="1"/>
      <w:numFmt w:val="bullet"/>
      <w:lvlText w:val=""/>
      <w:lvlJc w:val="left"/>
      <w:pPr>
        <w:tabs>
          <w:tab w:val="num" w:pos="2160"/>
        </w:tabs>
        <w:ind w:left="2160" w:hanging="360"/>
      </w:pPr>
      <w:rPr>
        <w:rFonts w:ascii="Wingdings" w:hAnsi="Wingdings" w:hint="default"/>
      </w:rPr>
    </w:lvl>
    <w:lvl w:ilvl="3" w:tplc="10A2644A" w:tentative="1">
      <w:start w:val="1"/>
      <w:numFmt w:val="bullet"/>
      <w:lvlText w:val=""/>
      <w:lvlJc w:val="left"/>
      <w:pPr>
        <w:tabs>
          <w:tab w:val="num" w:pos="2880"/>
        </w:tabs>
        <w:ind w:left="2880" w:hanging="360"/>
      </w:pPr>
      <w:rPr>
        <w:rFonts w:ascii="Symbol" w:hAnsi="Symbol" w:hint="default"/>
      </w:rPr>
    </w:lvl>
    <w:lvl w:ilvl="4" w:tplc="F0300D26" w:tentative="1">
      <w:start w:val="1"/>
      <w:numFmt w:val="bullet"/>
      <w:lvlText w:val="o"/>
      <w:lvlJc w:val="left"/>
      <w:pPr>
        <w:tabs>
          <w:tab w:val="num" w:pos="3600"/>
        </w:tabs>
        <w:ind w:left="3600" w:hanging="360"/>
      </w:pPr>
      <w:rPr>
        <w:rFonts w:ascii="Courier New" w:hAnsi="Courier New" w:cs="Courier New" w:hint="default"/>
      </w:rPr>
    </w:lvl>
    <w:lvl w:ilvl="5" w:tplc="D6BA3504" w:tentative="1">
      <w:start w:val="1"/>
      <w:numFmt w:val="bullet"/>
      <w:lvlText w:val=""/>
      <w:lvlJc w:val="left"/>
      <w:pPr>
        <w:tabs>
          <w:tab w:val="num" w:pos="4320"/>
        </w:tabs>
        <w:ind w:left="4320" w:hanging="360"/>
      </w:pPr>
      <w:rPr>
        <w:rFonts w:ascii="Wingdings" w:hAnsi="Wingdings" w:hint="default"/>
      </w:rPr>
    </w:lvl>
    <w:lvl w:ilvl="6" w:tplc="3A148C9C" w:tentative="1">
      <w:start w:val="1"/>
      <w:numFmt w:val="bullet"/>
      <w:lvlText w:val=""/>
      <w:lvlJc w:val="left"/>
      <w:pPr>
        <w:tabs>
          <w:tab w:val="num" w:pos="5040"/>
        </w:tabs>
        <w:ind w:left="5040" w:hanging="360"/>
      </w:pPr>
      <w:rPr>
        <w:rFonts w:ascii="Symbol" w:hAnsi="Symbol" w:hint="default"/>
      </w:rPr>
    </w:lvl>
    <w:lvl w:ilvl="7" w:tplc="DD687BE0" w:tentative="1">
      <w:start w:val="1"/>
      <w:numFmt w:val="bullet"/>
      <w:lvlText w:val="o"/>
      <w:lvlJc w:val="left"/>
      <w:pPr>
        <w:tabs>
          <w:tab w:val="num" w:pos="5760"/>
        </w:tabs>
        <w:ind w:left="5760" w:hanging="360"/>
      </w:pPr>
      <w:rPr>
        <w:rFonts w:ascii="Courier New" w:hAnsi="Courier New" w:cs="Courier New" w:hint="default"/>
      </w:rPr>
    </w:lvl>
    <w:lvl w:ilvl="8" w:tplc="BE44E5C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9" w15:restartNumberingAfterBreak="0">
    <w:nsid w:val="58A0363F"/>
    <w:multiLevelType w:val="multilevel"/>
    <w:tmpl w:val="46E87F34"/>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0"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2" w15:restartNumberingAfterBreak="0">
    <w:nsid w:val="5D2E0A96"/>
    <w:multiLevelType w:val="hybridMultilevel"/>
    <w:tmpl w:val="82D006EE"/>
    <w:lvl w:ilvl="0" w:tplc="FFFFFFFF">
      <w:start w:val="1"/>
      <w:numFmt w:val="bullet"/>
      <w:lvlRestart w:val="0"/>
      <w:lvlText w:val=""/>
      <w:lvlJc w:val="left"/>
      <w:pPr>
        <w:tabs>
          <w:tab w:val="num" w:pos="1135"/>
        </w:tabs>
        <w:ind w:left="1135" w:hanging="284"/>
      </w:pPr>
      <w:rPr>
        <w:rFonts w:ascii="Wingdings" w:hAnsi="Wingdings" w:hint="default"/>
        <w:sz w:val="16"/>
      </w:rPr>
    </w:lvl>
    <w:lvl w:ilvl="1" w:tplc="FFFFFFFF" w:tentative="1">
      <w:start w:val="1"/>
      <w:numFmt w:val="bullet"/>
      <w:lvlText w:val="o"/>
      <w:lvlJc w:val="left"/>
      <w:pPr>
        <w:tabs>
          <w:tab w:val="num" w:pos="2154"/>
        </w:tabs>
        <w:ind w:left="2154" w:hanging="360"/>
      </w:pPr>
      <w:rPr>
        <w:rFonts w:ascii="Courier New" w:hAnsi="Courier New" w:cs="Courier New" w:hint="default"/>
      </w:rPr>
    </w:lvl>
    <w:lvl w:ilvl="2" w:tplc="FFFFFFFF" w:tentative="1">
      <w:start w:val="1"/>
      <w:numFmt w:val="bullet"/>
      <w:lvlText w:val=""/>
      <w:lvlJc w:val="left"/>
      <w:pPr>
        <w:tabs>
          <w:tab w:val="num" w:pos="2874"/>
        </w:tabs>
        <w:ind w:left="2874" w:hanging="360"/>
      </w:pPr>
      <w:rPr>
        <w:rFonts w:ascii="Wingdings" w:hAnsi="Wingdings" w:hint="default"/>
      </w:rPr>
    </w:lvl>
    <w:lvl w:ilvl="3" w:tplc="FFFFFFFF" w:tentative="1">
      <w:start w:val="1"/>
      <w:numFmt w:val="bullet"/>
      <w:lvlText w:val=""/>
      <w:lvlJc w:val="left"/>
      <w:pPr>
        <w:tabs>
          <w:tab w:val="num" w:pos="3594"/>
        </w:tabs>
        <w:ind w:left="3594" w:hanging="360"/>
      </w:pPr>
      <w:rPr>
        <w:rFonts w:ascii="Symbol" w:hAnsi="Symbol" w:hint="default"/>
      </w:rPr>
    </w:lvl>
    <w:lvl w:ilvl="4" w:tplc="FFFFFFFF" w:tentative="1">
      <w:start w:val="1"/>
      <w:numFmt w:val="bullet"/>
      <w:lvlText w:val="o"/>
      <w:lvlJc w:val="left"/>
      <w:pPr>
        <w:tabs>
          <w:tab w:val="num" w:pos="4314"/>
        </w:tabs>
        <w:ind w:left="4314" w:hanging="360"/>
      </w:pPr>
      <w:rPr>
        <w:rFonts w:ascii="Courier New" w:hAnsi="Courier New" w:cs="Courier New" w:hint="default"/>
      </w:rPr>
    </w:lvl>
    <w:lvl w:ilvl="5" w:tplc="FFFFFFFF" w:tentative="1">
      <w:start w:val="1"/>
      <w:numFmt w:val="bullet"/>
      <w:lvlText w:val=""/>
      <w:lvlJc w:val="left"/>
      <w:pPr>
        <w:tabs>
          <w:tab w:val="num" w:pos="5034"/>
        </w:tabs>
        <w:ind w:left="5034" w:hanging="360"/>
      </w:pPr>
      <w:rPr>
        <w:rFonts w:ascii="Wingdings" w:hAnsi="Wingdings" w:hint="default"/>
      </w:rPr>
    </w:lvl>
    <w:lvl w:ilvl="6" w:tplc="FFFFFFFF" w:tentative="1">
      <w:start w:val="1"/>
      <w:numFmt w:val="bullet"/>
      <w:lvlText w:val=""/>
      <w:lvlJc w:val="left"/>
      <w:pPr>
        <w:tabs>
          <w:tab w:val="num" w:pos="5754"/>
        </w:tabs>
        <w:ind w:left="5754" w:hanging="360"/>
      </w:pPr>
      <w:rPr>
        <w:rFonts w:ascii="Symbol" w:hAnsi="Symbol" w:hint="default"/>
      </w:rPr>
    </w:lvl>
    <w:lvl w:ilvl="7" w:tplc="FFFFFFFF" w:tentative="1">
      <w:start w:val="1"/>
      <w:numFmt w:val="bullet"/>
      <w:lvlText w:val="o"/>
      <w:lvlJc w:val="left"/>
      <w:pPr>
        <w:tabs>
          <w:tab w:val="num" w:pos="6474"/>
        </w:tabs>
        <w:ind w:left="6474" w:hanging="360"/>
      </w:pPr>
      <w:rPr>
        <w:rFonts w:ascii="Courier New" w:hAnsi="Courier New" w:cs="Courier New" w:hint="default"/>
      </w:rPr>
    </w:lvl>
    <w:lvl w:ilvl="8" w:tplc="FFFFFFFF" w:tentative="1">
      <w:start w:val="1"/>
      <w:numFmt w:val="bullet"/>
      <w:lvlText w:val=""/>
      <w:lvlJc w:val="left"/>
      <w:pPr>
        <w:tabs>
          <w:tab w:val="num" w:pos="7194"/>
        </w:tabs>
        <w:ind w:left="7194" w:hanging="360"/>
      </w:pPr>
      <w:rPr>
        <w:rFonts w:ascii="Wingdings" w:hAnsi="Wingdings" w:hint="default"/>
      </w:rPr>
    </w:lvl>
  </w:abstractNum>
  <w:abstractNum w:abstractNumId="43"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688D2E68"/>
    <w:multiLevelType w:val="multilevel"/>
    <w:tmpl w:val="E3DADAAA"/>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45" w15:restartNumberingAfterBreak="0">
    <w:nsid w:val="68C10687"/>
    <w:multiLevelType w:val="multilevel"/>
    <w:tmpl w:val="4B00C40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69BB0438"/>
    <w:multiLevelType w:val="hybridMultilevel"/>
    <w:tmpl w:val="085CF4F6"/>
    <w:name w:val="dRRAppendix332222222222222222"/>
    <w:lvl w:ilvl="0" w:tplc="FFFFFFFF">
      <w:start w:val="1"/>
      <w:numFmt w:val="bullet"/>
      <w:lvlText w:val=""/>
      <w:lvlJc w:val="left"/>
      <w:pPr>
        <w:tabs>
          <w:tab w:val="num" w:pos="802"/>
        </w:tabs>
        <w:ind w:left="802" w:hanging="360"/>
      </w:pPr>
      <w:rPr>
        <w:rFonts w:ascii="Symbol" w:hAnsi="Symbol" w:hint="default"/>
        <w:color w:val="auto"/>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DAD596D"/>
    <w:multiLevelType w:val="hybridMultilevel"/>
    <w:tmpl w:val="CEC60236"/>
    <w:lvl w:ilvl="0" w:tplc="3C0E4A76">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6DC6174E"/>
    <w:multiLevelType w:val="hybridMultilevel"/>
    <w:tmpl w:val="030EA99E"/>
    <w:lvl w:ilvl="0" w:tplc="B46AC268">
      <w:start w:val="1"/>
      <w:numFmt w:val="decimal"/>
      <w:lvlText w:val="1.2.%1"/>
      <w:lvlJc w:val="left"/>
      <w:pPr>
        <w:ind w:left="720" w:hanging="360"/>
      </w:pPr>
      <w:rPr>
        <w:rFonts w:hint="default"/>
      </w:rPr>
    </w:lvl>
    <w:lvl w:ilvl="1" w:tplc="A5B466B2" w:tentative="1">
      <w:start w:val="1"/>
      <w:numFmt w:val="lowerLetter"/>
      <w:lvlText w:val="%2."/>
      <w:lvlJc w:val="left"/>
      <w:pPr>
        <w:ind w:left="1440" w:hanging="360"/>
      </w:pPr>
    </w:lvl>
    <w:lvl w:ilvl="2" w:tplc="3022EFCE" w:tentative="1">
      <w:start w:val="1"/>
      <w:numFmt w:val="lowerRoman"/>
      <w:lvlText w:val="%3."/>
      <w:lvlJc w:val="right"/>
      <w:pPr>
        <w:ind w:left="2160" w:hanging="180"/>
      </w:pPr>
    </w:lvl>
    <w:lvl w:ilvl="3" w:tplc="744AD804" w:tentative="1">
      <w:start w:val="1"/>
      <w:numFmt w:val="decimal"/>
      <w:lvlText w:val="%4."/>
      <w:lvlJc w:val="left"/>
      <w:pPr>
        <w:ind w:left="2880" w:hanging="360"/>
      </w:pPr>
    </w:lvl>
    <w:lvl w:ilvl="4" w:tplc="B416459C" w:tentative="1">
      <w:start w:val="1"/>
      <w:numFmt w:val="lowerLetter"/>
      <w:lvlText w:val="%5."/>
      <w:lvlJc w:val="left"/>
      <w:pPr>
        <w:ind w:left="3600" w:hanging="360"/>
      </w:pPr>
    </w:lvl>
    <w:lvl w:ilvl="5" w:tplc="F94C95BC" w:tentative="1">
      <w:start w:val="1"/>
      <w:numFmt w:val="lowerRoman"/>
      <w:lvlText w:val="%6."/>
      <w:lvlJc w:val="right"/>
      <w:pPr>
        <w:ind w:left="4320" w:hanging="180"/>
      </w:pPr>
    </w:lvl>
    <w:lvl w:ilvl="6" w:tplc="F1CE1532" w:tentative="1">
      <w:start w:val="1"/>
      <w:numFmt w:val="decimal"/>
      <w:lvlText w:val="%7."/>
      <w:lvlJc w:val="left"/>
      <w:pPr>
        <w:ind w:left="5040" w:hanging="360"/>
      </w:pPr>
    </w:lvl>
    <w:lvl w:ilvl="7" w:tplc="7BF27668" w:tentative="1">
      <w:start w:val="1"/>
      <w:numFmt w:val="lowerLetter"/>
      <w:lvlText w:val="%8."/>
      <w:lvlJc w:val="left"/>
      <w:pPr>
        <w:ind w:left="5760" w:hanging="360"/>
      </w:pPr>
    </w:lvl>
    <w:lvl w:ilvl="8" w:tplc="CDDC2AE4" w:tentative="1">
      <w:start w:val="1"/>
      <w:numFmt w:val="lowerRoman"/>
      <w:lvlText w:val="%9."/>
      <w:lvlJc w:val="right"/>
      <w:pPr>
        <w:ind w:left="6480" w:hanging="180"/>
      </w:pPr>
    </w:lvl>
  </w:abstractNum>
  <w:abstractNum w:abstractNumId="49"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1" w15:restartNumberingAfterBreak="0">
    <w:nsid w:val="73A970AC"/>
    <w:multiLevelType w:val="hybridMultilevel"/>
    <w:tmpl w:val="810C45B4"/>
    <w:lvl w:ilvl="0" w:tplc="A176A3A4">
      <w:start w:val="1"/>
      <w:numFmt w:val="bullet"/>
      <w:lvlText w:val=""/>
      <w:lvlJc w:val="left"/>
      <w:pPr>
        <w:tabs>
          <w:tab w:val="num" w:pos="720"/>
        </w:tabs>
        <w:ind w:left="720" w:hanging="360"/>
      </w:pPr>
      <w:rPr>
        <w:rFonts w:ascii="Symbol" w:hAnsi="Symbol" w:hint="default"/>
      </w:rPr>
    </w:lvl>
    <w:lvl w:ilvl="1" w:tplc="5BFC5C70">
      <w:start w:val="1"/>
      <w:numFmt w:val="decimal"/>
      <w:lvlText w:val="%2."/>
      <w:lvlJc w:val="left"/>
      <w:pPr>
        <w:tabs>
          <w:tab w:val="num" w:pos="1440"/>
        </w:tabs>
        <w:ind w:left="1440" w:hanging="360"/>
      </w:pPr>
    </w:lvl>
    <w:lvl w:ilvl="2" w:tplc="AF803278">
      <w:start w:val="1"/>
      <w:numFmt w:val="decimal"/>
      <w:lvlText w:val="%3."/>
      <w:lvlJc w:val="left"/>
      <w:pPr>
        <w:tabs>
          <w:tab w:val="num" w:pos="2160"/>
        </w:tabs>
        <w:ind w:left="2160" w:hanging="360"/>
      </w:pPr>
    </w:lvl>
    <w:lvl w:ilvl="3" w:tplc="97E6B946">
      <w:start w:val="1"/>
      <w:numFmt w:val="decimal"/>
      <w:lvlText w:val="%4."/>
      <w:lvlJc w:val="left"/>
      <w:pPr>
        <w:tabs>
          <w:tab w:val="num" w:pos="2880"/>
        </w:tabs>
        <w:ind w:left="2880" w:hanging="360"/>
      </w:pPr>
    </w:lvl>
    <w:lvl w:ilvl="4" w:tplc="51F476AC">
      <w:start w:val="1"/>
      <w:numFmt w:val="decimal"/>
      <w:lvlText w:val="%5."/>
      <w:lvlJc w:val="left"/>
      <w:pPr>
        <w:tabs>
          <w:tab w:val="num" w:pos="3600"/>
        </w:tabs>
        <w:ind w:left="3600" w:hanging="360"/>
      </w:pPr>
    </w:lvl>
    <w:lvl w:ilvl="5" w:tplc="0C9030E6">
      <w:start w:val="1"/>
      <w:numFmt w:val="decimal"/>
      <w:lvlText w:val="%6."/>
      <w:lvlJc w:val="left"/>
      <w:pPr>
        <w:tabs>
          <w:tab w:val="num" w:pos="4320"/>
        </w:tabs>
        <w:ind w:left="4320" w:hanging="360"/>
      </w:pPr>
    </w:lvl>
    <w:lvl w:ilvl="6" w:tplc="6EF87C64">
      <w:start w:val="1"/>
      <w:numFmt w:val="decimal"/>
      <w:lvlText w:val="%7."/>
      <w:lvlJc w:val="left"/>
      <w:pPr>
        <w:tabs>
          <w:tab w:val="num" w:pos="5040"/>
        </w:tabs>
        <w:ind w:left="5040" w:hanging="360"/>
      </w:pPr>
    </w:lvl>
    <w:lvl w:ilvl="7" w:tplc="9BF8F1BE">
      <w:start w:val="1"/>
      <w:numFmt w:val="decimal"/>
      <w:lvlText w:val="%8."/>
      <w:lvlJc w:val="left"/>
      <w:pPr>
        <w:tabs>
          <w:tab w:val="num" w:pos="5760"/>
        </w:tabs>
        <w:ind w:left="5760" w:hanging="360"/>
      </w:pPr>
    </w:lvl>
    <w:lvl w:ilvl="8" w:tplc="944232A0">
      <w:start w:val="1"/>
      <w:numFmt w:val="decimal"/>
      <w:lvlText w:val="%9."/>
      <w:lvlJc w:val="left"/>
      <w:pPr>
        <w:tabs>
          <w:tab w:val="num" w:pos="6480"/>
        </w:tabs>
        <w:ind w:left="6480" w:hanging="360"/>
      </w:pPr>
    </w:lvl>
  </w:abstractNum>
  <w:abstractNum w:abstractNumId="52" w15:restartNumberingAfterBreak="0">
    <w:nsid w:val="75A87E30"/>
    <w:multiLevelType w:val="multilevel"/>
    <w:tmpl w:val="C93469F0"/>
    <w:lvl w:ilvl="0">
      <w:start w:val="1"/>
      <w:numFmt w:val="decimal"/>
      <w:lvlText w:val="Appendix %1"/>
      <w:lvlJc w:val="left"/>
      <w:pPr>
        <w:tabs>
          <w:tab w:val="num" w:pos="1418"/>
        </w:tabs>
        <w:ind w:left="0" w:firstLine="0"/>
      </w:pPr>
      <w:rPr>
        <w:rFonts w:hint="default"/>
      </w:rPr>
    </w:lvl>
    <w:lvl w:ilvl="1">
      <w:start w:val="1"/>
      <w:numFmt w:val="decimal"/>
      <w:lvlText w:val="A %1.%2"/>
      <w:lvlJc w:val="left"/>
      <w:pPr>
        <w:tabs>
          <w:tab w:val="num" w:pos="1418"/>
        </w:tabs>
        <w:ind w:left="0" w:firstLine="0"/>
      </w:pPr>
      <w:rPr>
        <w:rFonts w:hint="default"/>
      </w:rPr>
    </w:lvl>
    <w:lvl w:ilvl="2">
      <w:start w:val="1"/>
      <w:numFmt w:val="decimal"/>
      <w:lvlText w:val="A %1.%2.%3"/>
      <w:lvlJc w:val="left"/>
      <w:pPr>
        <w:tabs>
          <w:tab w:val="num" w:pos="1418"/>
        </w:tabs>
        <w:ind w:left="0" w:firstLine="0"/>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53" w15:restartNumberingAfterBreak="0">
    <w:nsid w:val="763B0017"/>
    <w:multiLevelType w:val="multilevel"/>
    <w:tmpl w:val="31D2A86C"/>
    <w:name w:val="dRRAppendix33222222222222222222222"/>
    <w:lvl w:ilvl="0">
      <w:start w:val="1"/>
      <w:numFmt w:val="decimal"/>
      <w:pStyle w:val="RepAppendix1"/>
      <w:lvlText w:val="Appendix %1"/>
      <w:lvlJc w:val="left"/>
      <w:pPr>
        <w:tabs>
          <w:tab w:val="num" w:pos="1701"/>
        </w:tabs>
        <w:ind w:left="1701" w:hanging="1701"/>
      </w:pPr>
      <w:rPr>
        <w:rFonts w:hint="default"/>
      </w:rPr>
    </w:lvl>
    <w:lvl w:ilvl="1">
      <w:start w:val="1"/>
      <w:numFmt w:val="decimal"/>
      <w:pStyle w:val="RepAppendix2"/>
      <w:lvlText w:val="A %1.%2"/>
      <w:lvlJc w:val="left"/>
      <w:pPr>
        <w:tabs>
          <w:tab w:val="num" w:pos="1701"/>
        </w:tabs>
        <w:ind w:left="1701" w:hanging="1701"/>
      </w:pPr>
      <w:rPr>
        <w:rFonts w:hint="default"/>
      </w:rPr>
    </w:lvl>
    <w:lvl w:ilvl="2">
      <w:start w:val="1"/>
      <w:numFmt w:val="decimal"/>
      <w:pStyle w:val="RepAppendix3"/>
      <w:lvlText w:val="A %1.%2.%3"/>
      <w:lvlJc w:val="left"/>
      <w:pPr>
        <w:tabs>
          <w:tab w:val="num" w:pos="1701"/>
        </w:tabs>
        <w:ind w:left="1701" w:hanging="1701"/>
      </w:pPr>
      <w:rPr>
        <w:rFonts w:hint="default"/>
      </w:rPr>
    </w:lvl>
    <w:lvl w:ilvl="3">
      <w:start w:val="1"/>
      <w:numFmt w:val="decimal"/>
      <w:pStyle w:val="RepAppendix4"/>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55"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16cid:durableId="875703855">
    <w:abstractNumId w:val="4"/>
  </w:num>
  <w:num w:numId="2" w16cid:durableId="138502795">
    <w:abstractNumId w:val="3"/>
  </w:num>
  <w:num w:numId="3" w16cid:durableId="1257323578">
    <w:abstractNumId w:val="2"/>
  </w:num>
  <w:num w:numId="4" w16cid:durableId="382024643">
    <w:abstractNumId w:val="1"/>
  </w:num>
  <w:num w:numId="5" w16cid:durableId="1670594290">
    <w:abstractNumId w:val="0"/>
  </w:num>
  <w:num w:numId="6" w16cid:durableId="353268773">
    <w:abstractNumId w:val="6"/>
  </w:num>
  <w:num w:numId="7" w16cid:durableId="363482638">
    <w:abstractNumId w:val="5"/>
  </w:num>
  <w:num w:numId="8" w16cid:durableId="1252810225">
    <w:abstractNumId w:val="29"/>
  </w:num>
  <w:num w:numId="9" w16cid:durableId="2105297838">
    <w:abstractNumId w:val="42"/>
  </w:num>
  <w:num w:numId="10" w16cid:durableId="1392146162">
    <w:abstractNumId w:val="15"/>
  </w:num>
  <w:num w:numId="11" w16cid:durableId="1914924193">
    <w:abstractNumId w:val="38"/>
  </w:num>
  <w:num w:numId="12" w16cid:durableId="995063944">
    <w:abstractNumId w:val="54"/>
  </w:num>
  <w:num w:numId="13" w16cid:durableId="1008096712">
    <w:abstractNumId w:val="50"/>
  </w:num>
  <w:num w:numId="14" w16cid:durableId="128788251">
    <w:abstractNumId w:val="33"/>
  </w:num>
  <w:num w:numId="15" w16cid:durableId="1672030177">
    <w:abstractNumId w:val="36"/>
  </w:num>
  <w:num w:numId="16" w16cid:durableId="1885560213">
    <w:abstractNumId w:val="46"/>
  </w:num>
  <w:num w:numId="17" w16cid:durableId="495993174">
    <w:abstractNumId w:val="28"/>
  </w:num>
  <w:num w:numId="18" w16cid:durableId="797454976">
    <w:abstractNumId w:val="43"/>
  </w:num>
  <w:num w:numId="19" w16cid:durableId="1476950522">
    <w:abstractNumId w:val="9"/>
  </w:num>
  <w:num w:numId="20" w16cid:durableId="1202669205">
    <w:abstractNumId w:val="12"/>
  </w:num>
  <w:num w:numId="21" w16cid:durableId="751312332">
    <w:abstractNumId w:val="22"/>
  </w:num>
  <w:num w:numId="22" w16cid:durableId="750005527">
    <w:abstractNumId w:val="25"/>
  </w:num>
  <w:num w:numId="23" w16cid:durableId="1566263049">
    <w:abstractNumId w:val="47"/>
  </w:num>
  <w:num w:numId="24" w16cid:durableId="1751001049">
    <w:abstractNumId w:val="21"/>
  </w:num>
  <w:num w:numId="25" w16cid:durableId="1005208597">
    <w:abstractNumId w:val="37"/>
  </w:num>
  <w:num w:numId="26" w16cid:durableId="106319566">
    <w:abstractNumId w:val="23"/>
  </w:num>
  <w:num w:numId="27" w16cid:durableId="1152408931">
    <w:abstractNumId w:val="27"/>
  </w:num>
  <w:num w:numId="28" w16cid:durableId="1070889544">
    <w:abstractNumId w:val="48"/>
  </w:num>
  <w:num w:numId="29" w16cid:durableId="730734865">
    <w:abstractNumId w:val="24"/>
  </w:num>
  <w:num w:numId="30" w16cid:durableId="2084639399">
    <w:abstractNumId w:val="5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271321825">
    <w:abstractNumId w:val="14"/>
  </w:num>
  <w:num w:numId="32" w16cid:durableId="1707364281">
    <w:abstractNumId w:val="8"/>
  </w:num>
  <w:num w:numId="33" w16cid:durableId="1159611205">
    <w:abstractNumId w:val="16"/>
  </w:num>
  <w:num w:numId="34" w16cid:durableId="1066798730">
    <w:abstractNumId w:val="19"/>
  </w:num>
  <w:num w:numId="35" w16cid:durableId="200731658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46490255">
    <w:abstractNumId w:val="13"/>
  </w:num>
  <w:num w:numId="37" w16cid:durableId="34350657">
    <w:abstractNumId w:val="45"/>
  </w:num>
  <w:num w:numId="38" w16cid:durableId="200554154">
    <w:abstractNumId w:val="7"/>
  </w:num>
  <w:num w:numId="39" w16cid:durableId="1656301874">
    <w:abstractNumId w:val="40"/>
  </w:num>
  <w:num w:numId="40" w16cid:durableId="1719014498">
    <w:abstractNumId w:val="55"/>
  </w:num>
  <w:num w:numId="41" w16cid:durableId="416831235">
    <w:abstractNumId w:val="10"/>
  </w:num>
  <w:num w:numId="42" w16cid:durableId="889729343">
    <w:abstractNumId w:val="49"/>
  </w:num>
  <w:num w:numId="43" w16cid:durableId="1267270821">
    <w:abstractNumId w:val="20"/>
  </w:num>
  <w:num w:numId="44" w16cid:durableId="841697505">
    <w:abstractNumId w:val="32"/>
  </w:num>
  <w:num w:numId="45" w16cid:durableId="74985670">
    <w:abstractNumId w:val="31"/>
  </w:num>
  <w:num w:numId="46" w16cid:durableId="1856265812">
    <w:abstractNumId w:val="53"/>
  </w:num>
  <w:num w:numId="47" w16cid:durableId="1524323577">
    <w:abstractNumId w:val="11"/>
  </w:num>
  <w:num w:numId="48" w16cid:durableId="648898430">
    <w:abstractNumId w:val="26"/>
  </w:num>
  <w:num w:numId="49" w16cid:durableId="1222059150">
    <w:abstractNumId w:val="35"/>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0"/>
  <w:activeWritingStyle w:appName="MSWord" w:lang="en-GB" w:vendorID="64" w:dllVersion="6" w:nlCheck="1" w:checkStyle="0"/>
  <w:activeWritingStyle w:appName="MSWord" w:lang="de-DE" w:vendorID="64" w:dllVersion="6" w:nlCheck="1" w:checkStyle="1"/>
  <w:activeWritingStyle w:appName="MSWord" w:lang="fr-FR" w:vendorID="64" w:dllVersion="6" w:nlCheck="1" w:checkStyle="1"/>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F66"/>
    <w:rsid w:val="00003496"/>
    <w:rsid w:val="00004A86"/>
    <w:rsid w:val="0001403A"/>
    <w:rsid w:val="00025B66"/>
    <w:rsid w:val="00026CF9"/>
    <w:rsid w:val="0002750B"/>
    <w:rsid w:val="0003152E"/>
    <w:rsid w:val="00034E90"/>
    <w:rsid w:val="000411E1"/>
    <w:rsid w:val="00051BE6"/>
    <w:rsid w:val="00061EA9"/>
    <w:rsid w:val="00066E4A"/>
    <w:rsid w:val="00076C6D"/>
    <w:rsid w:val="00094E9B"/>
    <w:rsid w:val="000A4BC8"/>
    <w:rsid w:val="000B5831"/>
    <w:rsid w:val="000C6C56"/>
    <w:rsid w:val="000F12AD"/>
    <w:rsid w:val="00107278"/>
    <w:rsid w:val="0012195F"/>
    <w:rsid w:val="001224B9"/>
    <w:rsid w:val="0012288B"/>
    <w:rsid w:val="0013154F"/>
    <w:rsid w:val="00132745"/>
    <w:rsid w:val="00141B0B"/>
    <w:rsid w:val="00146956"/>
    <w:rsid w:val="00150A3C"/>
    <w:rsid w:val="001534CD"/>
    <w:rsid w:val="00157CDD"/>
    <w:rsid w:val="00161C7D"/>
    <w:rsid w:val="00162C15"/>
    <w:rsid w:val="00166A42"/>
    <w:rsid w:val="00170669"/>
    <w:rsid w:val="00171823"/>
    <w:rsid w:val="0017375B"/>
    <w:rsid w:val="00190B98"/>
    <w:rsid w:val="001950BD"/>
    <w:rsid w:val="00197CF0"/>
    <w:rsid w:val="001A0792"/>
    <w:rsid w:val="001A56A9"/>
    <w:rsid w:val="001C35D3"/>
    <w:rsid w:val="001C6816"/>
    <w:rsid w:val="001D1027"/>
    <w:rsid w:val="001D18EB"/>
    <w:rsid w:val="001D235B"/>
    <w:rsid w:val="001F4425"/>
    <w:rsid w:val="00203848"/>
    <w:rsid w:val="00205B16"/>
    <w:rsid w:val="00206638"/>
    <w:rsid w:val="00215039"/>
    <w:rsid w:val="002165B4"/>
    <w:rsid w:val="00225765"/>
    <w:rsid w:val="0022721D"/>
    <w:rsid w:val="002436A6"/>
    <w:rsid w:val="002442E5"/>
    <w:rsid w:val="00246FD8"/>
    <w:rsid w:val="00250D7B"/>
    <w:rsid w:val="00252BFE"/>
    <w:rsid w:val="00254546"/>
    <w:rsid w:val="00263264"/>
    <w:rsid w:val="00266FA8"/>
    <w:rsid w:val="0027368A"/>
    <w:rsid w:val="0027536C"/>
    <w:rsid w:val="00281A8A"/>
    <w:rsid w:val="002829E6"/>
    <w:rsid w:val="0029395C"/>
    <w:rsid w:val="002A27BF"/>
    <w:rsid w:val="002A795A"/>
    <w:rsid w:val="002C3679"/>
    <w:rsid w:val="002C3904"/>
    <w:rsid w:val="002D5548"/>
    <w:rsid w:val="002D65D7"/>
    <w:rsid w:val="002E56F6"/>
    <w:rsid w:val="002E66EB"/>
    <w:rsid w:val="002F1933"/>
    <w:rsid w:val="002F44CD"/>
    <w:rsid w:val="00301884"/>
    <w:rsid w:val="00304EE5"/>
    <w:rsid w:val="00315FDA"/>
    <w:rsid w:val="00320357"/>
    <w:rsid w:val="00320EAE"/>
    <w:rsid w:val="00321FA3"/>
    <w:rsid w:val="00324F71"/>
    <w:rsid w:val="003250B4"/>
    <w:rsid w:val="003264F9"/>
    <w:rsid w:val="00346B4D"/>
    <w:rsid w:val="00352EBA"/>
    <w:rsid w:val="00353735"/>
    <w:rsid w:val="003626E9"/>
    <w:rsid w:val="0036270F"/>
    <w:rsid w:val="00363DF2"/>
    <w:rsid w:val="00366892"/>
    <w:rsid w:val="003674BF"/>
    <w:rsid w:val="003677CE"/>
    <w:rsid w:val="0037294B"/>
    <w:rsid w:val="0037304F"/>
    <w:rsid w:val="003847C1"/>
    <w:rsid w:val="00384F49"/>
    <w:rsid w:val="00391CCC"/>
    <w:rsid w:val="00391FD7"/>
    <w:rsid w:val="00393B98"/>
    <w:rsid w:val="00395743"/>
    <w:rsid w:val="00396505"/>
    <w:rsid w:val="003C1D67"/>
    <w:rsid w:val="003C5413"/>
    <w:rsid w:val="003C7672"/>
    <w:rsid w:val="003E2D4E"/>
    <w:rsid w:val="003E4259"/>
    <w:rsid w:val="003E4617"/>
    <w:rsid w:val="00400A06"/>
    <w:rsid w:val="00402430"/>
    <w:rsid w:val="00403E1E"/>
    <w:rsid w:val="0040787F"/>
    <w:rsid w:val="004125A0"/>
    <w:rsid w:val="00425D1B"/>
    <w:rsid w:val="004276D7"/>
    <w:rsid w:val="0043023D"/>
    <w:rsid w:val="00432BD7"/>
    <w:rsid w:val="00436699"/>
    <w:rsid w:val="00436EC7"/>
    <w:rsid w:val="004370D7"/>
    <w:rsid w:val="00441A32"/>
    <w:rsid w:val="00442688"/>
    <w:rsid w:val="004447F7"/>
    <w:rsid w:val="00472605"/>
    <w:rsid w:val="00473009"/>
    <w:rsid w:val="00473FB0"/>
    <w:rsid w:val="004750DE"/>
    <w:rsid w:val="00480696"/>
    <w:rsid w:val="0048449A"/>
    <w:rsid w:val="004919B3"/>
    <w:rsid w:val="00496E29"/>
    <w:rsid w:val="004A1760"/>
    <w:rsid w:val="004A28B5"/>
    <w:rsid w:val="004B1ADE"/>
    <w:rsid w:val="004C7A54"/>
    <w:rsid w:val="004D0BCD"/>
    <w:rsid w:val="004D269D"/>
    <w:rsid w:val="004D5538"/>
    <w:rsid w:val="004E07DE"/>
    <w:rsid w:val="004E3B1C"/>
    <w:rsid w:val="004E6262"/>
    <w:rsid w:val="004F1C98"/>
    <w:rsid w:val="004F2FA1"/>
    <w:rsid w:val="004F45EA"/>
    <w:rsid w:val="004F6EE5"/>
    <w:rsid w:val="00502C23"/>
    <w:rsid w:val="00503440"/>
    <w:rsid w:val="00512F28"/>
    <w:rsid w:val="00517DEB"/>
    <w:rsid w:val="0052353C"/>
    <w:rsid w:val="00525CBF"/>
    <w:rsid w:val="00530CCD"/>
    <w:rsid w:val="0054372B"/>
    <w:rsid w:val="00552014"/>
    <w:rsid w:val="0055362E"/>
    <w:rsid w:val="0056333E"/>
    <w:rsid w:val="00567A71"/>
    <w:rsid w:val="005704ED"/>
    <w:rsid w:val="00581F3E"/>
    <w:rsid w:val="00584DDE"/>
    <w:rsid w:val="00586B4A"/>
    <w:rsid w:val="00587C36"/>
    <w:rsid w:val="005903B6"/>
    <w:rsid w:val="00597F66"/>
    <w:rsid w:val="005E0417"/>
    <w:rsid w:val="005E2B1A"/>
    <w:rsid w:val="005E4F0C"/>
    <w:rsid w:val="006002C7"/>
    <w:rsid w:val="006010E4"/>
    <w:rsid w:val="0060230A"/>
    <w:rsid w:val="00603E9D"/>
    <w:rsid w:val="0061240B"/>
    <w:rsid w:val="00613897"/>
    <w:rsid w:val="00614B5B"/>
    <w:rsid w:val="0061558B"/>
    <w:rsid w:val="006178BB"/>
    <w:rsid w:val="00631197"/>
    <w:rsid w:val="0063428D"/>
    <w:rsid w:val="00635A7D"/>
    <w:rsid w:val="00645D5D"/>
    <w:rsid w:val="00646746"/>
    <w:rsid w:val="00647A71"/>
    <w:rsid w:val="00652F11"/>
    <w:rsid w:val="0065466E"/>
    <w:rsid w:val="00665F07"/>
    <w:rsid w:val="00667CD0"/>
    <w:rsid w:val="006701D3"/>
    <w:rsid w:val="00671211"/>
    <w:rsid w:val="006778B3"/>
    <w:rsid w:val="00687F37"/>
    <w:rsid w:val="00692A52"/>
    <w:rsid w:val="0069431C"/>
    <w:rsid w:val="006976DF"/>
    <w:rsid w:val="006A4C02"/>
    <w:rsid w:val="006A629D"/>
    <w:rsid w:val="006A7EC2"/>
    <w:rsid w:val="006B0722"/>
    <w:rsid w:val="006B0DB0"/>
    <w:rsid w:val="006B1985"/>
    <w:rsid w:val="006B2B7C"/>
    <w:rsid w:val="006B3A36"/>
    <w:rsid w:val="006B6BD3"/>
    <w:rsid w:val="006C4E52"/>
    <w:rsid w:val="006D0503"/>
    <w:rsid w:val="006D18DA"/>
    <w:rsid w:val="006D4D73"/>
    <w:rsid w:val="006D53E4"/>
    <w:rsid w:val="006D5AA5"/>
    <w:rsid w:val="006E6FF4"/>
    <w:rsid w:val="006F0329"/>
    <w:rsid w:val="006F5E45"/>
    <w:rsid w:val="006F607F"/>
    <w:rsid w:val="006F661F"/>
    <w:rsid w:val="007000DA"/>
    <w:rsid w:val="007051F3"/>
    <w:rsid w:val="00706157"/>
    <w:rsid w:val="007062F3"/>
    <w:rsid w:val="00712260"/>
    <w:rsid w:val="00712FD9"/>
    <w:rsid w:val="00717C61"/>
    <w:rsid w:val="00735CBE"/>
    <w:rsid w:val="00737D4F"/>
    <w:rsid w:val="007475B8"/>
    <w:rsid w:val="0075737D"/>
    <w:rsid w:val="00763142"/>
    <w:rsid w:val="00764971"/>
    <w:rsid w:val="0076684A"/>
    <w:rsid w:val="00776593"/>
    <w:rsid w:val="00781CE8"/>
    <w:rsid w:val="00786E40"/>
    <w:rsid w:val="0079112D"/>
    <w:rsid w:val="00793AD0"/>
    <w:rsid w:val="007960FF"/>
    <w:rsid w:val="007A2C20"/>
    <w:rsid w:val="007A6C81"/>
    <w:rsid w:val="007A7087"/>
    <w:rsid w:val="007A7F6A"/>
    <w:rsid w:val="007C4BEE"/>
    <w:rsid w:val="007C4DA5"/>
    <w:rsid w:val="007D0D54"/>
    <w:rsid w:val="007D4974"/>
    <w:rsid w:val="007E5835"/>
    <w:rsid w:val="007F0520"/>
    <w:rsid w:val="007F408B"/>
    <w:rsid w:val="007F6EFF"/>
    <w:rsid w:val="00800506"/>
    <w:rsid w:val="00803220"/>
    <w:rsid w:val="00822DE9"/>
    <w:rsid w:val="00825C1F"/>
    <w:rsid w:val="00832E39"/>
    <w:rsid w:val="008335BA"/>
    <w:rsid w:val="00837227"/>
    <w:rsid w:val="00837266"/>
    <w:rsid w:val="008404CA"/>
    <w:rsid w:val="008507FA"/>
    <w:rsid w:val="0085127C"/>
    <w:rsid w:val="00853EDC"/>
    <w:rsid w:val="00856256"/>
    <w:rsid w:val="00865F48"/>
    <w:rsid w:val="00872E1E"/>
    <w:rsid w:val="008B02EE"/>
    <w:rsid w:val="008B2005"/>
    <w:rsid w:val="008C6E52"/>
    <w:rsid w:val="008D2FEC"/>
    <w:rsid w:val="008E2DCC"/>
    <w:rsid w:val="008E6DB1"/>
    <w:rsid w:val="008F3911"/>
    <w:rsid w:val="009005B3"/>
    <w:rsid w:val="009175F2"/>
    <w:rsid w:val="009202CF"/>
    <w:rsid w:val="00921F13"/>
    <w:rsid w:val="00945252"/>
    <w:rsid w:val="0095123A"/>
    <w:rsid w:val="0097131B"/>
    <w:rsid w:val="00983F1C"/>
    <w:rsid w:val="00985A42"/>
    <w:rsid w:val="009A04C4"/>
    <w:rsid w:val="009A0BD6"/>
    <w:rsid w:val="009A41F5"/>
    <w:rsid w:val="009B22F7"/>
    <w:rsid w:val="009B6DC7"/>
    <w:rsid w:val="009C0252"/>
    <w:rsid w:val="009C5621"/>
    <w:rsid w:val="009D3D40"/>
    <w:rsid w:val="009D6EF4"/>
    <w:rsid w:val="009F1EDC"/>
    <w:rsid w:val="009F3C62"/>
    <w:rsid w:val="009F6C6D"/>
    <w:rsid w:val="00A10A2B"/>
    <w:rsid w:val="00A11252"/>
    <w:rsid w:val="00A23ECB"/>
    <w:rsid w:val="00A244EE"/>
    <w:rsid w:val="00A25058"/>
    <w:rsid w:val="00A2602C"/>
    <w:rsid w:val="00A324F8"/>
    <w:rsid w:val="00A539D2"/>
    <w:rsid w:val="00A56D23"/>
    <w:rsid w:val="00A74566"/>
    <w:rsid w:val="00A80710"/>
    <w:rsid w:val="00A80BFB"/>
    <w:rsid w:val="00A87581"/>
    <w:rsid w:val="00A9042A"/>
    <w:rsid w:val="00A93F24"/>
    <w:rsid w:val="00A9698F"/>
    <w:rsid w:val="00AA418C"/>
    <w:rsid w:val="00AA42B5"/>
    <w:rsid w:val="00AD0A3F"/>
    <w:rsid w:val="00AD425E"/>
    <w:rsid w:val="00AD4588"/>
    <w:rsid w:val="00AD45AB"/>
    <w:rsid w:val="00AF2447"/>
    <w:rsid w:val="00AF4F75"/>
    <w:rsid w:val="00B040F0"/>
    <w:rsid w:val="00B102F7"/>
    <w:rsid w:val="00B144F8"/>
    <w:rsid w:val="00B15590"/>
    <w:rsid w:val="00B17AB9"/>
    <w:rsid w:val="00B25589"/>
    <w:rsid w:val="00B369AC"/>
    <w:rsid w:val="00B41AF1"/>
    <w:rsid w:val="00B42244"/>
    <w:rsid w:val="00B429FC"/>
    <w:rsid w:val="00B42F03"/>
    <w:rsid w:val="00B55915"/>
    <w:rsid w:val="00B73C67"/>
    <w:rsid w:val="00B75869"/>
    <w:rsid w:val="00B84110"/>
    <w:rsid w:val="00B90605"/>
    <w:rsid w:val="00B9216D"/>
    <w:rsid w:val="00B93B22"/>
    <w:rsid w:val="00B951FB"/>
    <w:rsid w:val="00BA1C50"/>
    <w:rsid w:val="00BA33AD"/>
    <w:rsid w:val="00BA727E"/>
    <w:rsid w:val="00BB37F6"/>
    <w:rsid w:val="00BB512B"/>
    <w:rsid w:val="00BC1F5D"/>
    <w:rsid w:val="00BC5449"/>
    <w:rsid w:val="00BC7D39"/>
    <w:rsid w:val="00BD6B37"/>
    <w:rsid w:val="00BE11AA"/>
    <w:rsid w:val="00BF01D3"/>
    <w:rsid w:val="00BF03F1"/>
    <w:rsid w:val="00BF3866"/>
    <w:rsid w:val="00C05569"/>
    <w:rsid w:val="00C0776E"/>
    <w:rsid w:val="00C11FC2"/>
    <w:rsid w:val="00C12195"/>
    <w:rsid w:val="00C13CDA"/>
    <w:rsid w:val="00C24DEF"/>
    <w:rsid w:val="00C26B33"/>
    <w:rsid w:val="00C27268"/>
    <w:rsid w:val="00C35C97"/>
    <w:rsid w:val="00C36B95"/>
    <w:rsid w:val="00C40D6A"/>
    <w:rsid w:val="00C432C1"/>
    <w:rsid w:val="00C44572"/>
    <w:rsid w:val="00C54E46"/>
    <w:rsid w:val="00C63936"/>
    <w:rsid w:val="00C6614D"/>
    <w:rsid w:val="00C706FD"/>
    <w:rsid w:val="00C76F2B"/>
    <w:rsid w:val="00C82686"/>
    <w:rsid w:val="00C85BE0"/>
    <w:rsid w:val="00C87689"/>
    <w:rsid w:val="00C90AE7"/>
    <w:rsid w:val="00C91885"/>
    <w:rsid w:val="00CC26E8"/>
    <w:rsid w:val="00CC361A"/>
    <w:rsid w:val="00CC4C42"/>
    <w:rsid w:val="00CD10FB"/>
    <w:rsid w:val="00CD21C7"/>
    <w:rsid w:val="00CE4CBC"/>
    <w:rsid w:val="00D0052C"/>
    <w:rsid w:val="00D036F3"/>
    <w:rsid w:val="00D210F8"/>
    <w:rsid w:val="00D2340C"/>
    <w:rsid w:val="00D238D2"/>
    <w:rsid w:val="00D2763C"/>
    <w:rsid w:val="00D30A3A"/>
    <w:rsid w:val="00D463D9"/>
    <w:rsid w:val="00D4754C"/>
    <w:rsid w:val="00D50237"/>
    <w:rsid w:val="00D57DA5"/>
    <w:rsid w:val="00D71ED7"/>
    <w:rsid w:val="00D756A1"/>
    <w:rsid w:val="00D756EC"/>
    <w:rsid w:val="00D9176B"/>
    <w:rsid w:val="00DA5B95"/>
    <w:rsid w:val="00DA6D18"/>
    <w:rsid w:val="00DB0347"/>
    <w:rsid w:val="00DB0448"/>
    <w:rsid w:val="00DB588A"/>
    <w:rsid w:val="00DB6EB2"/>
    <w:rsid w:val="00DB6EDA"/>
    <w:rsid w:val="00DC0145"/>
    <w:rsid w:val="00DD24DD"/>
    <w:rsid w:val="00DD4DB0"/>
    <w:rsid w:val="00DD505B"/>
    <w:rsid w:val="00DE4138"/>
    <w:rsid w:val="00DE4222"/>
    <w:rsid w:val="00DE789B"/>
    <w:rsid w:val="00DE7D33"/>
    <w:rsid w:val="00DF147F"/>
    <w:rsid w:val="00DF2FA3"/>
    <w:rsid w:val="00DF31F0"/>
    <w:rsid w:val="00E0489E"/>
    <w:rsid w:val="00E139E6"/>
    <w:rsid w:val="00E17520"/>
    <w:rsid w:val="00E20CA3"/>
    <w:rsid w:val="00E22248"/>
    <w:rsid w:val="00E240F0"/>
    <w:rsid w:val="00E40D64"/>
    <w:rsid w:val="00E41491"/>
    <w:rsid w:val="00E43851"/>
    <w:rsid w:val="00E46807"/>
    <w:rsid w:val="00E47E0C"/>
    <w:rsid w:val="00E57054"/>
    <w:rsid w:val="00E60B2F"/>
    <w:rsid w:val="00E815A9"/>
    <w:rsid w:val="00E83340"/>
    <w:rsid w:val="00E83884"/>
    <w:rsid w:val="00E9752F"/>
    <w:rsid w:val="00EB0DF6"/>
    <w:rsid w:val="00EB3D98"/>
    <w:rsid w:val="00EB40FC"/>
    <w:rsid w:val="00EC2B2C"/>
    <w:rsid w:val="00ED6581"/>
    <w:rsid w:val="00ED7EFD"/>
    <w:rsid w:val="00EE53A2"/>
    <w:rsid w:val="00EE68A7"/>
    <w:rsid w:val="00EF208E"/>
    <w:rsid w:val="00EF3527"/>
    <w:rsid w:val="00EF3706"/>
    <w:rsid w:val="00F129BD"/>
    <w:rsid w:val="00F16C12"/>
    <w:rsid w:val="00F3580F"/>
    <w:rsid w:val="00F4721D"/>
    <w:rsid w:val="00F52E35"/>
    <w:rsid w:val="00F566C1"/>
    <w:rsid w:val="00F6011C"/>
    <w:rsid w:val="00F6055A"/>
    <w:rsid w:val="00F61F21"/>
    <w:rsid w:val="00F62892"/>
    <w:rsid w:val="00F71116"/>
    <w:rsid w:val="00F767F8"/>
    <w:rsid w:val="00F81823"/>
    <w:rsid w:val="00F81FBB"/>
    <w:rsid w:val="00F834F1"/>
    <w:rsid w:val="00F95DA0"/>
    <w:rsid w:val="00FB2B82"/>
    <w:rsid w:val="00FC614E"/>
    <w:rsid w:val="00FC627A"/>
    <w:rsid w:val="00FD3230"/>
    <w:rsid w:val="00FD5A21"/>
    <w:rsid w:val="00FD7B7A"/>
    <w:rsid w:val="00FF1C10"/>
    <w:rsid w:val="00FF5219"/>
    <w:rsid w:val="00FF6BDA"/>
    <w:rsid w:val="4873FE52"/>
    <w:rsid w:val="52D651E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A72294"/>
  <w15:chartTrackingRefBased/>
  <w15:docId w15:val="{C95AFE74-8F5E-4A71-90EE-66BAFC806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heading 4" w:qFormat="1"/>
    <w:lsdException w:name="heading 5" w:qFormat="1"/>
    <w:lsdException w:name="heading 6" w:qFormat="1"/>
    <w:lsdException w:name="toc 1" w:uiPriority="39"/>
    <w:lsdException w:name="toc 2" w:uiPriority="39"/>
    <w:lsdException w:name="toc 3" w:uiPriority="39"/>
    <w:lsdException w:name="toc 4" w:uiPriority="39"/>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A10A2B"/>
    <w:rPr>
      <w:sz w:val="22"/>
      <w:szCs w:val="22"/>
      <w:lang w:val="en-US" w:eastAsia="de-DE"/>
    </w:rPr>
  </w:style>
  <w:style w:type="paragraph" w:styleId="Nagwek1">
    <w:name w:val="heading 1"/>
    <w:aliases w:val="JSC Heading 1"/>
    <w:basedOn w:val="JSCnormal"/>
    <w:next w:val="JSCnormal"/>
    <w:link w:val="Nagwek1Znak"/>
    <w:qFormat/>
    <w:rsid w:val="00C706FD"/>
    <w:pPr>
      <w:numPr>
        <w:numId w:val="6"/>
      </w:numPr>
      <w:ind w:left="1418" w:hanging="1418"/>
      <w:jc w:val="left"/>
      <w:outlineLvl w:val="0"/>
    </w:pPr>
    <w:rPr>
      <w:rFonts w:eastAsia="MS Mincho"/>
      <w:b/>
      <w:bCs/>
      <w:sz w:val="24"/>
      <w:szCs w:val="28"/>
    </w:rPr>
  </w:style>
  <w:style w:type="paragraph" w:styleId="Nagwek2">
    <w:name w:val="heading 2"/>
    <w:aliases w:val="JSC Heading 2"/>
    <w:basedOn w:val="JSCnormal"/>
    <w:next w:val="JSCnormal"/>
    <w:link w:val="Nagwek2Znak"/>
    <w:qFormat/>
    <w:rsid w:val="001C6816"/>
    <w:pPr>
      <w:keepNext/>
      <w:numPr>
        <w:ilvl w:val="1"/>
        <w:numId w:val="6"/>
      </w:numPr>
      <w:ind w:left="1418" w:hanging="1418"/>
      <w:jc w:val="left"/>
      <w:outlineLvl w:val="1"/>
    </w:pPr>
    <w:rPr>
      <w:b/>
      <w:bCs/>
      <w:sz w:val="24"/>
      <w:szCs w:val="24"/>
    </w:rPr>
  </w:style>
  <w:style w:type="paragraph" w:styleId="Nagwek3">
    <w:name w:val="heading 3"/>
    <w:aliases w:val="JSC Heading 3"/>
    <w:basedOn w:val="JSCnormal"/>
    <w:next w:val="JSCnormal"/>
    <w:link w:val="Nagwek3Znak"/>
    <w:qFormat/>
    <w:rsid w:val="00C706FD"/>
    <w:pPr>
      <w:keepNext/>
      <w:numPr>
        <w:ilvl w:val="2"/>
        <w:numId w:val="6"/>
      </w:numPr>
      <w:suppressAutoHyphens/>
      <w:ind w:left="1418" w:hanging="1418"/>
      <w:jc w:val="left"/>
      <w:outlineLvl w:val="2"/>
    </w:pPr>
    <w:rPr>
      <w:rFonts w:eastAsia="Lucida Sans Unicode" w:cs="Tahoma"/>
      <w:b/>
      <w:bCs/>
      <w:kern w:val="24"/>
      <w:sz w:val="24"/>
      <w:szCs w:val="28"/>
    </w:rPr>
  </w:style>
  <w:style w:type="paragraph" w:styleId="Nagwek4">
    <w:name w:val="heading 4"/>
    <w:aliases w:val="JSC Heading 4"/>
    <w:basedOn w:val="JSCnormal"/>
    <w:next w:val="JSCnormal"/>
    <w:qFormat/>
    <w:rsid w:val="001C6816"/>
    <w:pPr>
      <w:keepNext/>
      <w:numPr>
        <w:ilvl w:val="3"/>
        <w:numId w:val="6"/>
      </w:numPr>
      <w:ind w:left="1418" w:hanging="1418"/>
      <w:jc w:val="left"/>
      <w:outlineLvl w:val="3"/>
    </w:pPr>
    <w:rPr>
      <w:b/>
      <w:noProof/>
      <w:sz w:val="24"/>
      <w:szCs w:val="24"/>
      <w:lang w:val="de-DE"/>
    </w:rPr>
  </w:style>
  <w:style w:type="paragraph" w:styleId="Nagwek5">
    <w:name w:val="heading 5"/>
    <w:aliases w:val="JSC Heading 5"/>
    <w:next w:val="Normalny"/>
    <w:qFormat/>
    <w:rsid w:val="0002750B"/>
    <w:pPr>
      <w:spacing w:before="120" w:after="120"/>
      <w:outlineLvl w:val="4"/>
    </w:pPr>
    <w:rPr>
      <w:noProof/>
      <w:sz w:val="24"/>
      <w:lang w:val="de-DE" w:eastAsia="de-DE"/>
    </w:rPr>
  </w:style>
  <w:style w:type="paragraph" w:styleId="Nagwek6">
    <w:name w:val="heading 6"/>
    <w:aliases w:val="JSC Heading 6"/>
    <w:next w:val="Normalny"/>
    <w:qFormat/>
    <w:rsid w:val="0002750B"/>
    <w:pPr>
      <w:spacing w:before="120" w:after="120"/>
      <w:outlineLvl w:val="5"/>
    </w:pPr>
    <w:rPr>
      <w:noProof/>
      <w:sz w:val="24"/>
      <w:lang w:val="de-DE" w:eastAsia="de-DE"/>
    </w:rPr>
  </w:style>
  <w:style w:type="paragraph" w:styleId="Nagwek7">
    <w:name w:val="heading 7"/>
    <w:next w:val="Normalny"/>
    <w:rsid w:val="00A10A2B"/>
    <w:pPr>
      <w:spacing w:before="240" w:after="60"/>
      <w:outlineLvl w:val="6"/>
    </w:pPr>
    <w:rPr>
      <w:rFonts w:ascii="Arial" w:hAnsi="Arial"/>
      <w:noProof/>
      <w:sz w:val="22"/>
      <w:lang w:val="de-DE" w:eastAsia="de-DE"/>
    </w:rPr>
  </w:style>
  <w:style w:type="paragraph" w:styleId="Nagwek8">
    <w:name w:val="heading 8"/>
    <w:next w:val="Normalny"/>
    <w:rsid w:val="00A10A2B"/>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A10A2B"/>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A10A2B"/>
    <w:pPr>
      <w:spacing w:after="120" w:line="480" w:lineRule="auto"/>
    </w:pPr>
  </w:style>
  <w:style w:type="paragraph" w:styleId="Tekstpodstawowy">
    <w:name w:val="Body Text"/>
    <w:basedOn w:val="Normalny"/>
    <w:semiHidden/>
    <w:rsid w:val="00A10A2B"/>
    <w:pPr>
      <w:spacing w:after="120"/>
    </w:pPr>
  </w:style>
  <w:style w:type="paragraph" w:styleId="Spistreci4">
    <w:name w:val="toc 4"/>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5E0417"/>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5E0417"/>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5E0417"/>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5E0417"/>
    <w:pPr>
      <w:ind w:left="880"/>
    </w:pPr>
    <w:rPr>
      <w:sz w:val="18"/>
      <w:szCs w:val="21"/>
    </w:rPr>
  </w:style>
  <w:style w:type="paragraph" w:styleId="Spistreci6">
    <w:name w:val="toc 6"/>
    <w:basedOn w:val="Normalny"/>
    <w:next w:val="Normalny"/>
    <w:autoRedefine/>
    <w:uiPriority w:val="39"/>
    <w:semiHidden/>
    <w:rsid w:val="00A10A2B"/>
    <w:pPr>
      <w:ind w:left="1100"/>
    </w:pPr>
    <w:rPr>
      <w:sz w:val="18"/>
      <w:szCs w:val="21"/>
    </w:rPr>
  </w:style>
  <w:style w:type="paragraph" w:styleId="Spistreci7">
    <w:name w:val="toc 7"/>
    <w:basedOn w:val="Normalny"/>
    <w:next w:val="Normalny"/>
    <w:autoRedefine/>
    <w:uiPriority w:val="39"/>
    <w:semiHidden/>
    <w:rsid w:val="00A10A2B"/>
    <w:pPr>
      <w:ind w:left="1320"/>
    </w:pPr>
    <w:rPr>
      <w:sz w:val="18"/>
      <w:szCs w:val="21"/>
    </w:rPr>
  </w:style>
  <w:style w:type="paragraph" w:styleId="Spistreci8">
    <w:name w:val="toc 8"/>
    <w:basedOn w:val="Normalny"/>
    <w:next w:val="Normalny"/>
    <w:autoRedefine/>
    <w:uiPriority w:val="39"/>
    <w:semiHidden/>
    <w:rsid w:val="00A10A2B"/>
    <w:pPr>
      <w:ind w:left="1540"/>
    </w:pPr>
    <w:rPr>
      <w:sz w:val="18"/>
      <w:szCs w:val="21"/>
    </w:rPr>
  </w:style>
  <w:style w:type="paragraph" w:styleId="Spistreci9">
    <w:name w:val="toc 9"/>
    <w:basedOn w:val="Normalny"/>
    <w:next w:val="Normalny"/>
    <w:autoRedefine/>
    <w:uiPriority w:val="39"/>
    <w:semiHidden/>
    <w:rsid w:val="00A10A2B"/>
    <w:pPr>
      <w:ind w:left="1760"/>
    </w:pPr>
    <w:rPr>
      <w:sz w:val="18"/>
      <w:szCs w:val="21"/>
    </w:rPr>
  </w:style>
  <w:style w:type="character" w:styleId="Hipercze">
    <w:name w:val="Hyperlink"/>
    <w:uiPriority w:val="99"/>
    <w:rsid w:val="00A10A2B"/>
    <w:rPr>
      <w:color w:val="0000FF"/>
      <w:u w:val="single"/>
    </w:rPr>
  </w:style>
  <w:style w:type="paragraph" w:styleId="Nagwek">
    <w:name w:val="header"/>
    <w:aliases w:val="OECD-Kopfzeile,test,header protocols"/>
    <w:basedOn w:val="Normalny"/>
    <w:link w:val="NagwekZnak"/>
    <w:semiHidden/>
    <w:rsid w:val="00A10A2B"/>
    <w:pPr>
      <w:tabs>
        <w:tab w:val="center" w:pos="4536"/>
        <w:tab w:val="right" w:pos="9072"/>
      </w:tabs>
    </w:pPr>
  </w:style>
  <w:style w:type="paragraph" w:styleId="Stopka">
    <w:name w:val="footer"/>
    <w:basedOn w:val="Normalny"/>
    <w:semiHidden/>
    <w:rsid w:val="00A10A2B"/>
    <w:pPr>
      <w:tabs>
        <w:tab w:val="center" w:pos="4536"/>
        <w:tab w:val="right" w:pos="9072"/>
      </w:tabs>
    </w:pPr>
  </w:style>
  <w:style w:type="character" w:styleId="Numerstrony">
    <w:name w:val="page number"/>
    <w:basedOn w:val="Domylnaczcionkaakapitu"/>
    <w:semiHidden/>
    <w:rsid w:val="00A10A2B"/>
  </w:style>
  <w:style w:type="character" w:customStyle="1" w:styleId="Nagwek1Znak">
    <w:name w:val="Nagłówek 1 Znak"/>
    <w:aliases w:val="JSC Heading 1 Znak"/>
    <w:link w:val="Nagwek1"/>
    <w:rsid w:val="00C706FD"/>
    <w:rPr>
      <w:rFonts w:eastAsia="MS Mincho"/>
      <w:b/>
      <w:bCs/>
      <w:sz w:val="24"/>
      <w:szCs w:val="28"/>
      <w:lang w:eastAsia="de-DE"/>
    </w:rPr>
  </w:style>
  <w:style w:type="paragraph" w:styleId="Tekstdymka">
    <w:name w:val="Balloon Text"/>
    <w:basedOn w:val="Normalny"/>
    <w:link w:val="TekstdymkaZnak"/>
    <w:uiPriority w:val="99"/>
    <w:semiHidden/>
    <w:rsid w:val="00A10A2B"/>
    <w:rPr>
      <w:rFonts w:ascii="Tahoma" w:hAnsi="Tahoma" w:cs="Tahoma"/>
      <w:sz w:val="16"/>
      <w:szCs w:val="16"/>
    </w:rPr>
  </w:style>
  <w:style w:type="character" w:customStyle="1" w:styleId="TekstdymkaZnak">
    <w:name w:val="Tekst dymka Znak"/>
    <w:link w:val="Tekstdymka"/>
    <w:uiPriority w:val="99"/>
    <w:semiHidden/>
    <w:rsid w:val="00F3580F"/>
    <w:rPr>
      <w:rFonts w:ascii="Tahoma" w:hAnsi="Tahoma" w:cs="Tahoma"/>
      <w:sz w:val="16"/>
      <w:szCs w:val="16"/>
      <w:lang w:val="en-US"/>
    </w:rPr>
  </w:style>
  <w:style w:type="character" w:customStyle="1" w:styleId="JSCsummarytableheaderrowChar">
    <w:name w:val="JSC summary table header row Char"/>
    <w:link w:val="JSCsummarytableheaderrow"/>
    <w:rsid w:val="00C706FD"/>
    <w:rPr>
      <w:noProof/>
      <w:szCs w:val="22"/>
      <w:lang w:eastAsia="de-DE"/>
    </w:rPr>
  </w:style>
  <w:style w:type="character" w:customStyle="1" w:styleId="RepBullet1Zchn">
    <w:name w:val="Rep Bullet 1 Zchn"/>
    <w:link w:val="RepBullet1"/>
    <w:rsid w:val="00396505"/>
    <w:rPr>
      <w:sz w:val="22"/>
      <w:szCs w:val="22"/>
      <w:lang w:val="de-DE" w:eastAsia="de-DE" w:bidi="ar-SA"/>
    </w:rPr>
  </w:style>
  <w:style w:type="character" w:customStyle="1" w:styleId="RepBullet2Zchn">
    <w:name w:val="Rep Bullet 2 Zchn"/>
    <w:link w:val="RepBullet2"/>
    <w:rsid w:val="00396505"/>
    <w:rPr>
      <w:sz w:val="22"/>
      <w:szCs w:val="22"/>
      <w:lang w:val="en-GB" w:eastAsia="de-DE" w:bidi="ar-SA"/>
    </w:rPr>
  </w:style>
  <w:style w:type="character" w:customStyle="1" w:styleId="JSCsummarytabletextChar">
    <w:name w:val="JSC summary table text Char"/>
    <w:link w:val="JSCsummarytabletext"/>
    <w:rsid w:val="00C706FD"/>
    <w:rPr>
      <w:bCs/>
      <w:szCs w:val="22"/>
      <w:lang w:eastAsia="de-DE"/>
    </w:rPr>
  </w:style>
  <w:style w:type="character" w:customStyle="1" w:styleId="JSCsummarytableheaderChar">
    <w:name w:val="JSC summary table header Char"/>
    <w:basedOn w:val="JSCnormalChar"/>
    <w:link w:val="JSCsummarytableheader"/>
    <w:rsid w:val="001C6816"/>
    <w:rPr>
      <w:b/>
      <w:sz w:val="22"/>
      <w:szCs w:val="22"/>
      <w:lang w:eastAsia="de-DE"/>
    </w:rPr>
  </w:style>
  <w:style w:type="character" w:customStyle="1" w:styleId="RepPageFooterZchn">
    <w:name w:val="Rep Page Footer Zchn"/>
    <w:basedOn w:val="JSCsummarytableheaderChar"/>
    <w:link w:val="RepPageFooter"/>
    <w:rsid w:val="00A10A2B"/>
    <w:rPr>
      <w:b/>
      <w:sz w:val="22"/>
      <w:szCs w:val="22"/>
      <w:lang w:val="en-GB" w:eastAsia="de-DE"/>
    </w:rPr>
  </w:style>
  <w:style w:type="character" w:styleId="Odwoaniedokomentarza">
    <w:name w:val="annotation reference"/>
    <w:semiHidden/>
    <w:rsid w:val="00A10A2B"/>
    <w:rPr>
      <w:sz w:val="16"/>
      <w:szCs w:val="16"/>
    </w:rPr>
  </w:style>
  <w:style w:type="table" w:styleId="Tabela-Siatka">
    <w:name w:val="Table Grid"/>
    <w:basedOn w:val="Standardowy"/>
    <w:uiPriority w:val="59"/>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haltsverzeichnisberschrift">
    <w:name w:val="Inhaltsverzeichnisüberschrift"/>
    <w:basedOn w:val="Nagwek1"/>
    <w:next w:val="Normalny"/>
    <w:uiPriority w:val="39"/>
    <w:semiHidden/>
    <w:unhideWhenUsed/>
    <w:qFormat/>
    <w:rsid w:val="006B6BD3"/>
    <w:pPr>
      <w:keepNext/>
      <w:widowControl/>
      <w:numPr>
        <w:numId w:val="0"/>
      </w:numPr>
      <w:spacing w:before="240" w:after="60"/>
      <w:outlineLvl w:val="9"/>
    </w:pPr>
    <w:rPr>
      <w:rFonts w:ascii="Cambria" w:eastAsia="Times New Roman" w:hAnsi="Cambria"/>
      <w:kern w:val="32"/>
      <w:sz w:val="32"/>
      <w:szCs w:val="32"/>
      <w:lang w:val="en-US"/>
    </w:rPr>
  </w:style>
  <w:style w:type="character" w:styleId="Odwoanieprzypisudolnego">
    <w:name w:val="footnote reference"/>
    <w:semiHidden/>
    <w:rsid w:val="007F6EFF"/>
    <w:rPr>
      <w:vertAlign w:val="superscript"/>
    </w:rPr>
  </w:style>
  <w:style w:type="paragraph" w:customStyle="1" w:styleId="IntensivesZitat">
    <w:name w:val="Intensives Zitat"/>
    <w:basedOn w:val="Normalny"/>
    <w:next w:val="Normalny"/>
    <w:link w:val="IntensivesZitatZchn"/>
    <w:uiPriority w:val="30"/>
    <w:rsid w:val="006B6BD3"/>
    <w:pPr>
      <w:pBdr>
        <w:bottom w:val="single" w:sz="4" w:space="4" w:color="4F81BD"/>
      </w:pBdr>
      <w:spacing w:before="200" w:after="280"/>
      <w:ind w:left="936" w:right="936"/>
    </w:pPr>
    <w:rPr>
      <w:b/>
      <w:bCs/>
      <w:i/>
      <w:iCs/>
      <w:color w:val="4F81BD"/>
    </w:rPr>
  </w:style>
  <w:style w:type="paragraph" w:customStyle="1" w:styleId="RepEditorNotes">
    <w:name w:val="Rep Editor Note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paragraph" w:styleId="Legenda">
    <w:name w:val="caption"/>
    <w:basedOn w:val="Normalny"/>
    <w:next w:val="Normalny"/>
    <w:uiPriority w:val="35"/>
    <w:rsid w:val="00A10A2B"/>
    <w:rPr>
      <w:b/>
      <w:bCs/>
      <w:sz w:val="20"/>
      <w:szCs w:val="20"/>
    </w:rPr>
  </w:style>
  <w:style w:type="paragraph" w:customStyle="1" w:styleId="JSCnormal">
    <w:name w:val="JSC normal"/>
    <w:link w:val="JSCnormalChar"/>
    <w:qFormat/>
    <w:rsid w:val="00C706FD"/>
    <w:pPr>
      <w:widowControl w:val="0"/>
      <w:spacing w:before="120" w:after="120"/>
      <w:jc w:val="both"/>
    </w:pPr>
    <w:rPr>
      <w:sz w:val="22"/>
      <w:szCs w:val="22"/>
      <w:lang w:eastAsia="de-DE"/>
    </w:rPr>
  </w:style>
  <w:style w:type="character" w:customStyle="1" w:styleId="JSCnormalChar">
    <w:name w:val="JSC normal Char"/>
    <w:link w:val="JSCnormal"/>
    <w:rsid w:val="00C706FD"/>
    <w:rPr>
      <w:sz w:val="22"/>
      <w:szCs w:val="22"/>
      <w:lang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JSCsummarytableheaderrow">
    <w:name w:val="JSC summary table header row"/>
    <w:basedOn w:val="JSCnormal"/>
    <w:link w:val="JSCsummarytableheaderrowChar"/>
    <w:qFormat/>
    <w:rsid w:val="00C706FD"/>
    <w:pPr>
      <w:spacing w:before="60" w:after="60"/>
      <w:jc w:val="left"/>
    </w:pPr>
    <w:rPr>
      <w:noProof/>
      <w:sz w:val="20"/>
    </w:rPr>
  </w:style>
  <w:style w:type="paragraph" w:customStyle="1" w:styleId="RepTitle">
    <w:name w:val="Rep Title"/>
    <w:basedOn w:val="RepTitleBold"/>
    <w:rsid w:val="00A10A2B"/>
    <w:rPr>
      <w:b w:val="0"/>
    </w:rPr>
  </w:style>
  <w:style w:type="paragraph" w:customStyle="1" w:styleId="RepAppendix1">
    <w:name w:val="Rep Appendix 1"/>
    <w:basedOn w:val="JSCnormal"/>
    <w:next w:val="JSCnormal"/>
    <w:rsid w:val="00A10A2B"/>
    <w:pPr>
      <w:numPr>
        <w:numId w:val="46"/>
      </w:numPr>
      <w:spacing w:before="480" w:after="240"/>
      <w:outlineLvl w:val="0"/>
    </w:pPr>
    <w:rPr>
      <w:b/>
      <w:sz w:val="28"/>
    </w:rPr>
  </w:style>
  <w:style w:type="paragraph" w:customStyle="1" w:styleId="RepTableSmall">
    <w:name w:val="Rep Table Small"/>
    <w:basedOn w:val="Normalny"/>
    <w:rsid w:val="00A10A2B"/>
    <w:pPr>
      <w:widowControl w:val="0"/>
    </w:pPr>
    <w:rPr>
      <w:sz w:val="16"/>
      <w:szCs w:val="20"/>
    </w:rPr>
  </w:style>
  <w:style w:type="paragraph" w:customStyle="1" w:styleId="RepTableBold">
    <w:name w:val="Rep Table Bold"/>
    <w:basedOn w:val="Normalny"/>
    <w:link w:val="RepTableBoldZchn"/>
    <w:rsid w:val="00A10A2B"/>
    <w:pPr>
      <w:widowControl w:val="0"/>
    </w:pPr>
    <w:rPr>
      <w:b/>
      <w:bCs/>
      <w:sz w:val="20"/>
      <w:szCs w:val="20"/>
    </w:rPr>
  </w:style>
  <w:style w:type="paragraph" w:customStyle="1" w:styleId="JSCsummarytableheader">
    <w:name w:val="JSC summary table header"/>
    <w:basedOn w:val="JSCnormal"/>
    <w:link w:val="JSCsummarytableheaderChar"/>
    <w:qFormat/>
    <w:rsid w:val="001C6816"/>
    <w:pPr>
      <w:spacing w:before="60" w:after="60"/>
      <w:jc w:val="left"/>
    </w:pPr>
    <w:rPr>
      <w:b/>
      <w:sz w:val="20"/>
    </w:rPr>
  </w:style>
  <w:style w:type="paragraph" w:customStyle="1" w:styleId="RepPageFooter">
    <w:name w:val="Rep Page Footer"/>
    <w:basedOn w:val="JSCsummarytableheader"/>
    <w:link w:val="RepPageFooterZchn"/>
    <w:rsid w:val="00A10A2B"/>
    <w:pPr>
      <w:jc w:val="center"/>
    </w:pPr>
  </w:style>
  <w:style w:type="paragraph" w:customStyle="1" w:styleId="JSCsummarytabletext">
    <w:name w:val="JSC summary table text"/>
    <w:basedOn w:val="JSCnormal"/>
    <w:next w:val="JSCnormal"/>
    <w:link w:val="JSCsummarytabletextChar"/>
    <w:qFormat/>
    <w:rsid w:val="00C706FD"/>
    <w:pPr>
      <w:keepNext/>
      <w:keepLines/>
      <w:tabs>
        <w:tab w:val="left" w:pos="1985"/>
      </w:tabs>
      <w:spacing w:before="60" w:after="60"/>
      <w:ind w:left="1985" w:hanging="1985"/>
      <w:jc w:val="left"/>
    </w:pPr>
    <w:rPr>
      <w:bCs/>
      <w:sz w:val="20"/>
    </w:rPr>
  </w:style>
  <w:style w:type="paragraph" w:customStyle="1" w:styleId="RepTableHeader">
    <w:name w:val="Rep Table Header"/>
    <w:basedOn w:val="Normalny"/>
    <w:rsid w:val="00A10A2B"/>
    <w:pPr>
      <w:keepNext/>
      <w:keepLines/>
      <w:widowControl w:val="0"/>
      <w:spacing w:before="60" w:after="60"/>
    </w:pPr>
    <w:rPr>
      <w:b/>
      <w:sz w:val="20"/>
      <w:szCs w:val="20"/>
    </w:rPr>
  </w:style>
  <w:style w:type="paragraph" w:customStyle="1" w:styleId="RepTableFootnote">
    <w:name w:val="Rep Table Footnote"/>
    <w:basedOn w:val="JSCnormal"/>
    <w:next w:val="JSCnormal"/>
    <w:rsid w:val="00A10A2B"/>
    <w:pPr>
      <w:tabs>
        <w:tab w:val="left" w:pos="425"/>
      </w:tabs>
      <w:ind w:left="425" w:hanging="425"/>
      <w:jc w:val="left"/>
    </w:pPr>
    <w:rPr>
      <w:noProof/>
      <w:sz w:val="18"/>
      <w:szCs w:val="18"/>
      <w:lang w:val="de-DE"/>
    </w:rPr>
  </w:style>
  <w:style w:type="paragraph" w:customStyle="1" w:styleId="RepSubtitle">
    <w:name w:val="Rep Subtitle"/>
    <w:basedOn w:val="RepSubtitleBold"/>
    <w:rsid w:val="00A10A2B"/>
    <w:rPr>
      <w:b w:val="0"/>
      <w:bCs/>
    </w:rPr>
  </w:style>
  <w:style w:type="paragraph" w:customStyle="1" w:styleId="RepTableHeaderSmall">
    <w:name w:val="Rep Table Header Small"/>
    <w:basedOn w:val="Normalny"/>
    <w:rsid w:val="00A10A2B"/>
    <w:pPr>
      <w:keepNext/>
      <w:keepLines/>
      <w:widowControl w:val="0"/>
      <w:spacing w:before="60" w:after="60"/>
    </w:pPr>
    <w:rPr>
      <w:b/>
      <w:sz w:val="16"/>
      <w:szCs w:val="16"/>
    </w:rPr>
  </w:style>
  <w:style w:type="paragraph" w:customStyle="1" w:styleId="RepNewPart">
    <w:name w:val="Rep NewPart"/>
    <w:basedOn w:val="JSCnormal"/>
    <w:next w:val="JSCnormal"/>
    <w:rsid w:val="00A10A2B"/>
    <w:pPr>
      <w:keepNext/>
      <w:keepLines/>
      <w:spacing w:before="360"/>
      <w:jc w:val="left"/>
      <w:outlineLvl w:val="4"/>
    </w:pPr>
    <w:rPr>
      <w:b/>
      <w:iCs/>
    </w:rPr>
  </w:style>
  <w:style w:type="paragraph" w:customStyle="1" w:styleId="RepTableofContent">
    <w:name w:val="Rep Table of Content"/>
    <w:basedOn w:val="JSCnormal"/>
    <w:next w:val="JSCnormal"/>
    <w:rsid w:val="00A10A2B"/>
    <w:pPr>
      <w:tabs>
        <w:tab w:val="right" w:leader="dot" w:pos="9356"/>
      </w:tabs>
      <w:ind w:left="1418" w:right="567" w:hanging="1418"/>
      <w:jc w:val="left"/>
    </w:pPr>
    <w:rPr>
      <w:noProof/>
    </w:rPr>
  </w:style>
  <w:style w:type="paragraph" w:styleId="Nagwekwykazurde">
    <w:name w:val="toa heading"/>
    <w:basedOn w:val="Normalny"/>
    <w:next w:val="Normalny"/>
    <w:semiHidden/>
    <w:rsid w:val="00A10A2B"/>
    <w:pPr>
      <w:spacing w:before="120"/>
    </w:pPr>
    <w:rPr>
      <w:rFonts w:cs="Arial"/>
      <w:b/>
      <w:bCs/>
      <w:sz w:val="24"/>
    </w:rPr>
  </w:style>
  <w:style w:type="paragraph" w:styleId="Spisilustracji">
    <w:name w:val="table of figures"/>
    <w:basedOn w:val="Normalny"/>
    <w:next w:val="Normalny"/>
    <w:semiHidden/>
    <w:rsid w:val="00A10A2B"/>
  </w:style>
  <w:style w:type="paragraph" w:styleId="Tekstprzypisudolnego">
    <w:name w:val="footnote text"/>
    <w:basedOn w:val="Normalny"/>
    <w:link w:val="TekstprzypisudolnegoZnak"/>
    <w:semiHidden/>
    <w:rsid w:val="00A10A2B"/>
    <w:rPr>
      <w:sz w:val="20"/>
      <w:szCs w:val="20"/>
    </w:rPr>
  </w:style>
  <w:style w:type="paragraph" w:styleId="Zwrotpoegnalny">
    <w:name w:val="Closing"/>
    <w:basedOn w:val="Normalny"/>
    <w:semiHidden/>
    <w:rsid w:val="00A10A2B"/>
    <w:pPr>
      <w:ind w:left="4252"/>
    </w:pPr>
  </w:style>
  <w:style w:type="paragraph" w:styleId="HTML-adres">
    <w:name w:val="HTML Address"/>
    <w:basedOn w:val="Normalny"/>
    <w:semiHidden/>
    <w:rsid w:val="00A10A2B"/>
    <w:rPr>
      <w:i/>
      <w:iCs/>
    </w:rPr>
  </w:style>
  <w:style w:type="paragraph" w:styleId="HTML-wstpniesformatowany">
    <w:name w:val="HTML Preformatted"/>
    <w:basedOn w:val="Normalny"/>
    <w:semiHidden/>
    <w:rsid w:val="00A10A2B"/>
    <w:rPr>
      <w:rFonts w:ascii="Courier New" w:hAnsi="Courier New" w:cs="Courier New"/>
      <w:sz w:val="20"/>
      <w:szCs w:val="20"/>
    </w:rPr>
  </w:style>
  <w:style w:type="paragraph" w:styleId="Indeks1">
    <w:name w:val="index 1"/>
    <w:basedOn w:val="Normalny"/>
    <w:next w:val="Normalny"/>
    <w:autoRedefine/>
    <w:semiHidden/>
    <w:rsid w:val="00A10A2B"/>
    <w:pPr>
      <w:ind w:left="220" w:hanging="220"/>
    </w:pPr>
  </w:style>
  <w:style w:type="paragraph" w:styleId="Indeks2">
    <w:name w:val="index 2"/>
    <w:basedOn w:val="Normalny"/>
    <w:next w:val="Normalny"/>
    <w:autoRedefine/>
    <w:semiHidden/>
    <w:rsid w:val="00A10A2B"/>
    <w:pPr>
      <w:ind w:left="440" w:hanging="220"/>
    </w:pPr>
  </w:style>
  <w:style w:type="paragraph" w:styleId="Indeks3">
    <w:name w:val="index 3"/>
    <w:basedOn w:val="Normalny"/>
    <w:next w:val="Normalny"/>
    <w:autoRedefine/>
    <w:semiHidden/>
    <w:rsid w:val="00A10A2B"/>
    <w:pPr>
      <w:ind w:left="660" w:hanging="220"/>
    </w:pPr>
  </w:style>
  <w:style w:type="paragraph" w:styleId="Indeks4">
    <w:name w:val="index 4"/>
    <w:basedOn w:val="Normalny"/>
    <w:next w:val="Normalny"/>
    <w:autoRedefine/>
    <w:semiHidden/>
    <w:rsid w:val="00A10A2B"/>
    <w:pPr>
      <w:ind w:left="880" w:hanging="220"/>
    </w:pPr>
  </w:style>
  <w:style w:type="paragraph" w:styleId="Indeks5">
    <w:name w:val="index 5"/>
    <w:basedOn w:val="Normalny"/>
    <w:next w:val="Normalny"/>
    <w:autoRedefine/>
    <w:semiHidden/>
    <w:rsid w:val="00A10A2B"/>
    <w:pPr>
      <w:ind w:left="1100" w:hanging="220"/>
    </w:pPr>
  </w:style>
  <w:style w:type="paragraph" w:styleId="Indeks6">
    <w:name w:val="index 6"/>
    <w:basedOn w:val="Normalny"/>
    <w:next w:val="Normalny"/>
    <w:autoRedefine/>
    <w:semiHidden/>
    <w:rsid w:val="00A10A2B"/>
    <w:pPr>
      <w:ind w:left="1320" w:hanging="220"/>
    </w:pPr>
  </w:style>
  <w:style w:type="paragraph" w:styleId="Indeks7">
    <w:name w:val="index 7"/>
    <w:basedOn w:val="Normalny"/>
    <w:next w:val="Normalny"/>
    <w:autoRedefine/>
    <w:semiHidden/>
    <w:rsid w:val="00A10A2B"/>
    <w:pPr>
      <w:ind w:left="1540" w:hanging="220"/>
    </w:pPr>
  </w:style>
  <w:style w:type="paragraph" w:styleId="Indeks8">
    <w:name w:val="index 8"/>
    <w:basedOn w:val="Normalny"/>
    <w:next w:val="Normalny"/>
    <w:autoRedefine/>
    <w:semiHidden/>
    <w:rsid w:val="00A10A2B"/>
    <w:pPr>
      <w:ind w:left="1760" w:hanging="220"/>
    </w:pPr>
  </w:style>
  <w:style w:type="paragraph" w:styleId="Indeks9">
    <w:name w:val="index 9"/>
    <w:basedOn w:val="Normalny"/>
    <w:next w:val="Normalny"/>
    <w:autoRedefine/>
    <w:semiHidden/>
    <w:rsid w:val="00A10A2B"/>
    <w:pPr>
      <w:ind w:left="1980" w:hanging="220"/>
    </w:pPr>
  </w:style>
  <w:style w:type="paragraph" w:styleId="Nagwekindeksu">
    <w:name w:val="index heading"/>
    <w:basedOn w:val="Normalny"/>
    <w:next w:val="Indeks1"/>
    <w:semiHidden/>
    <w:rsid w:val="00A10A2B"/>
    <w:rPr>
      <w:rFonts w:cs="Arial"/>
      <w:b/>
      <w:bCs/>
    </w:rPr>
  </w:style>
  <w:style w:type="paragraph" w:styleId="Tekstkomentarza">
    <w:name w:val="annotation text"/>
    <w:basedOn w:val="Normalny"/>
    <w:semiHidden/>
    <w:rsid w:val="00A10A2B"/>
    <w:rPr>
      <w:sz w:val="20"/>
      <w:szCs w:val="20"/>
    </w:rPr>
  </w:style>
  <w:style w:type="paragraph" w:styleId="Tematkomentarza">
    <w:name w:val="annotation subject"/>
    <w:basedOn w:val="Tekstkomentarza"/>
    <w:next w:val="Tekstkomentarza"/>
    <w:semiHidden/>
    <w:rsid w:val="00A10A2B"/>
    <w:rPr>
      <w:b/>
      <w:bCs/>
    </w:rPr>
  </w:style>
  <w:style w:type="paragraph" w:styleId="Lista">
    <w:name w:val="List"/>
    <w:basedOn w:val="Normalny"/>
    <w:semiHidden/>
    <w:rsid w:val="00A10A2B"/>
    <w:pPr>
      <w:ind w:left="283" w:hanging="283"/>
    </w:pPr>
  </w:style>
  <w:style w:type="paragraph" w:styleId="Lista2">
    <w:name w:val="List 2"/>
    <w:basedOn w:val="Normalny"/>
    <w:semiHidden/>
    <w:rsid w:val="00A10A2B"/>
    <w:pPr>
      <w:ind w:left="566" w:hanging="283"/>
    </w:pPr>
  </w:style>
  <w:style w:type="paragraph" w:styleId="Lista3">
    <w:name w:val="List 3"/>
    <w:basedOn w:val="Normalny"/>
    <w:semiHidden/>
    <w:rsid w:val="00A10A2B"/>
    <w:pPr>
      <w:ind w:left="849" w:hanging="283"/>
    </w:pPr>
  </w:style>
  <w:style w:type="paragraph" w:styleId="Lista4">
    <w:name w:val="List 4"/>
    <w:basedOn w:val="Normalny"/>
    <w:semiHidden/>
    <w:rsid w:val="00A10A2B"/>
    <w:pPr>
      <w:ind w:left="1132" w:hanging="283"/>
    </w:pPr>
  </w:style>
  <w:style w:type="paragraph" w:styleId="Lista5">
    <w:name w:val="List 5"/>
    <w:basedOn w:val="Normalny"/>
    <w:semiHidden/>
    <w:rsid w:val="00A10A2B"/>
    <w:pPr>
      <w:ind w:left="1415" w:hanging="283"/>
    </w:pPr>
  </w:style>
  <w:style w:type="paragraph" w:styleId="Lista-kontynuacja">
    <w:name w:val="List Continue"/>
    <w:basedOn w:val="Normalny"/>
    <w:semiHidden/>
    <w:rsid w:val="00A10A2B"/>
    <w:pPr>
      <w:spacing w:after="120"/>
      <w:ind w:left="283"/>
    </w:pPr>
  </w:style>
  <w:style w:type="paragraph" w:styleId="Lista-kontynuacja2">
    <w:name w:val="List Continue 2"/>
    <w:basedOn w:val="Normalny"/>
    <w:semiHidden/>
    <w:rsid w:val="00A10A2B"/>
    <w:pPr>
      <w:spacing w:after="120"/>
      <w:ind w:left="566"/>
    </w:pPr>
  </w:style>
  <w:style w:type="paragraph" w:styleId="Lista-kontynuacja3">
    <w:name w:val="List Continue 3"/>
    <w:basedOn w:val="Normalny"/>
    <w:semiHidden/>
    <w:rsid w:val="00A10A2B"/>
    <w:pPr>
      <w:spacing w:after="120"/>
      <w:ind w:left="849"/>
    </w:pPr>
  </w:style>
  <w:style w:type="paragraph" w:styleId="Lista-kontynuacja4">
    <w:name w:val="List Continue 4"/>
    <w:basedOn w:val="Normalny"/>
    <w:semiHidden/>
    <w:rsid w:val="00A10A2B"/>
    <w:pPr>
      <w:spacing w:after="120"/>
      <w:ind w:left="1132"/>
    </w:pPr>
  </w:style>
  <w:style w:type="paragraph" w:styleId="Lista-kontynuacja5">
    <w:name w:val="List Continue 5"/>
    <w:basedOn w:val="Normalny"/>
    <w:semiHidden/>
    <w:rsid w:val="00A10A2B"/>
    <w:pPr>
      <w:spacing w:after="120"/>
      <w:ind w:left="1415"/>
    </w:pPr>
  </w:style>
  <w:style w:type="paragraph" w:styleId="Listanumerowana">
    <w:name w:val="List Number"/>
    <w:basedOn w:val="Normalny"/>
    <w:semiHidden/>
    <w:rsid w:val="00A10A2B"/>
    <w:pPr>
      <w:tabs>
        <w:tab w:val="num" w:pos="360"/>
      </w:tabs>
      <w:ind w:left="360" w:hanging="360"/>
    </w:pPr>
  </w:style>
  <w:style w:type="paragraph" w:styleId="Listanumerowana2">
    <w:name w:val="List Number 2"/>
    <w:basedOn w:val="Normalny"/>
    <w:semiHidden/>
    <w:rsid w:val="00A10A2B"/>
    <w:pPr>
      <w:tabs>
        <w:tab w:val="num" w:pos="643"/>
      </w:tabs>
      <w:ind w:left="643" w:hanging="360"/>
    </w:pPr>
  </w:style>
  <w:style w:type="paragraph" w:styleId="Listanumerowana3">
    <w:name w:val="List Number 3"/>
    <w:basedOn w:val="Normalny"/>
    <w:semiHidden/>
    <w:rsid w:val="00A10A2B"/>
    <w:pPr>
      <w:tabs>
        <w:tab w:val="num" w:pos="926"/>
      </w:tabs>
      <w:ind w:left="926" w:hanging="360"/>
    </w:pPr>
  </w:style>
  <w:style w:type="paragraph" w:styleId="Listanumerowana4">
    <w:name w:val="List Number 4"/>
    <w:basedOn w:val="Normalny"/>
    <w:semiHidden/>
    <w:rsid w:val="00A10A2B"/>
    <w:pPr>
      <w:tabs>
        <w:tab w:val="num" w:pos="1209"/>
      </w:tabs>
      <w:ind w:left="1209" w:hanging="360"/>
    </w:pPr>
  </w:style>
  <w:style w:type="paragraph" w:styleId="Listanumerowana5">
    <w:name w:val="List Number 5"/>
    <w:basedOn w:val="Normalny"/>
    <w:semiHidden/>
    <w:rsid w:val="00A10A2B"/>
    <w:pPr>
      <w:tabs>
        <w:tab w:val="num" w:pos="1492"/>
      </w:tabs>
      <w:ind w:left="1492" w:hanging="360"/>
    </w:pPr>
  </w:style>
  <w:style w:type="paragraph" w:styleId="Tekstmakra">
    <w:name w:val="macro"/>
    <w:semiHidden/>
    <w:rsid w:val="00A10A2B"/>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A10A2B"/>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A10A2B"/>
    <w:rPr>
      <w:rFonts w:ascii="Courier New" w:hAnsi="Courier New" w:cs="Courier New"/>
      <w:sz w:val="20"/>
      <w:szCs w:val="20"/>
    </w:rPr>
  </w:style>
  <w:style w:type="paragraph" w:styleId="Wykazrde">
    <w:name w:val="table of authorities"/>
    <w:basedOn w:val="Normalny"/>
    <w:next w:val="Normalny"/>
    <w:semiHidden/>
    <w:rsid w:val="00A10A2B"/>
    <w:pPr>
      <w:ind w:left="220" w:hanging="220"/>
    </w:pPr>
  </w:style>
  <w:style w:type="paragraph" w:styleId="NormalnyWeb">
    <w:name w:val="Normal (Web)"/>
    <w:basedOn w:val="Normalny"/>
    <w:semiHidden/>
    <w:rsid w:val="00A10A2B"/>
    <w:rPr>
      <w:sz w:val="24"/>
    </w:rPr>
  </w:style>
  <w:style w:type="paragraph" w:styleId="Wcicienormalne">
    <w:name w:val="Normal Indent"/>
    <w:basedOn w:val="Normalny"/>
    <w:semiHidden/>
    <w:rsid w:val="00A10A2B"/>
    <w:pPr>
      <w:ind w:left="708"/>
    </w:pPr>
  </w:style>
  <w:style w:type="paragraph" w:styleId="Tekstpodstawowy3">
    <w:name w:val="Body Text 3"/>
    <w:basedOn w:val="Normalny"/>
    <w:semiHidden/>
    <w:rsid w:val="00A10A2B"/>
    <w:pPr>
      <w:spacing w:after="120"/>
    </w:pPr>
    <w:rPr>
      <w:sz w:val="16"/>
      <w:szCs w:val="16"/>
    </w:rPr>
  </w:style>
  <w:style w:type="paragraph" w:styleId="Tekstpodstawowywcity2">
    <w:name w:val="Body Text Indent 2"/>
    <w:basedOn w:val="Normalny"/>
    <w:semiHidden/>
    <w:rsid w:val="00A10A2B"/>
    <w:pPr>
      <w:spacing w:after="120" w:line="480" w:lineRule="auto"/>
      <w:ind w:left="283"/>
    </w:pPr>
  </w:style>
  <w:style w:type="paragraph" w:styleId="Tekstpodstawowywcity3">
    <w:name w:val="Body Text Indent 3"/>
    <w:basedOn w:val="Normalny"/>
    <w:semiHidden/>
    <w:rsid w:val="00A10A2B"/>
    <w:pPr>
      <w:spacing w:after="120"/>
      <w:ind w:left="283"/>
    </w:pPr>
    <w:rPr>
      <w:sz w:val="16"/>
      <w:szCs w:val="16"/>
    </w:rPr>
  </w:style>
  <w:style w:type="paragraph" w:styleId="Tekstpodstawowyzwciciem">
    <w:name w:val="Body Text First Indent"/>
    <w:basedOn w:val="Tekstpodstawowy"/>
    <w:semiHidden/>
    <w:rsid w:val="00A10A2B"/>
    <w:pPr>
      <w:ind w:firstLine="210"/>
    </w:pPr>
  </w:style>
  <w:style w:type="paragraph" w:styleId="Tekstpodstawowywcity">
    <w:name w:val="Body Text Indent"/>
    <w:basedOn w:val="Normalny"/>
    <w:semiHidden/>
    <w:rsid w:val="00A10A2B"/>
    <w:pPr>
      <w:spacing w:after="120"/>
      <w:ind w:left="283"/>
    </w:pPr>
  </w:style>
  <w:style w:type="paragraph" w:styleId="Tekstpodstawowyzwciciem2">
    <w:name w:val="Body Text First Indent 2"/>
    <w:basedOn w:val="Tekstpodstawowywcity"/>
    <w:semiHidden/>
    <w:rsid w:val="00A10A2B"/>
    <w:pPr>
      <w:ind w:firstLine="210"/>
    </w:pPr>
  </w:style>
  <w:style w:type="paragraph" w:styleId="Tytu">
    <w:name w:val="Title"/>
    <w:basedOn w:val="Normalny"/>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A10A2B"/>
    <w:rPr>
      <w:rFonts w:cs="Arial"/>
      <w:sz w:val="20"/>
      <w:szCs w:val="20"/>
    </w:rPr>
  </w:style>
  <w:style w:type="paragraph" w:styleId="Adresnakopercie">
    <w:name w:val="envelope address"/>
    <w:basedOn w:val="Normalny"/>
    <w:semiHidden/>
    <w:rsid w:val="00A10A2B"/>
    <w:pPr>
      <w:framePr w:w="4320" w:h="2160" w:hRule="exact" w:hSpace="141" w:wrap="auto" w:hAnchor="page" w:xAlign="center" w:yAlign="bottom"/>
      <w:ind w:left="1"/>
    </w:pPr>
    <w:rPr>
      <w:rFonts w:cs="Arial"/>
      <w:sz w:val="24"/>
    </w:rPr>
  </w:style>
  <w:style w:type="paragraph" w:styleId="Podpis">
    <w:name w:val="Signature"/>
    <w:basedOn w:val="Normalny"/>
    <w:semiHidden/>
    <w:rsid w:val="00A10A2B"/>
    <w:pPr>
      <w:ind w:left="4252"/>
    </w:pPr>
  </w:style>
  <w:style w:type="paragraph" w:styleId="Podtytu">
    <w:name w:val="Subtitle"/>
    <w:basedOn w:val="Normalny"/>
    <w:rsid w:val="00A10A2B"/>
    <w:pPr>
      <w:spacing w:after="60"/>
      <w:outlineLvl w:val="1"/>
    </w:pPr>
    <w:rPr>
      <w:rFonts w:cs="Arial"/>
      <w:sz w:val="24"/>
    </w:rPr>
  </w:style>
  <w:style w:type="character" w:styleId="Numerwiersza">
    <w:name w:val="line number"/>
    <w:basedOn w:val="Domylnaczcionkaakapitu"/>
    <w:semiHidden/>
    <w:rsid w:val="00A10A2B"/>
  </w:style>
  <w:style w:type="paragraph" w:customStyle="1" w:styleId="RepAppendix2">
    <w:name w:val="Rep Appendix 2"/>
    <w:basedOn w:val="JSCnormal"/>
    <w:next w:val="JSCnormal"/>
    <w:rsid w:val="00A10A2B"/>
    <w:pPr>
      <w:numPr>
        <w:ilvl w:val="1"/>
        <w:numId w:val="46"/>
      </w:numPr>
      <w:spacing w:before="480" w:after="240"/>
      <w:outlineLvl w:val="1"/>
    </w:pPr>
    <w:rPr>
      <w:b/>
      <w:sz w:val="24"/>
    </w:rPr>
  </w:style>
  <w:style w:type="paragraph" w:customStyle="1" w:styleId="RepAppendix3">
    <w:name w:val="Rep Appendix 3"/>
    <w:basedOn w:val="JSCnormal"/>
    <w:next w:val="JSCnormal"/>
    <w:rsid w:val="00A10A2B"/>
    <w:pPr>
      <w:numPr>
        <w:ilvl w:val="2"/>
        <w:numId w:val="46"/>
      </w:numPr>
      <w:spacing w:before="480" w:after="240"/>
    </w:pPr>
    <w:rPr>
      <w:b/>
      <w:sz w:val="24"/>
    </w:rPr>
  </w:style>
  <w:style w:type="paragraph" w:customStyle="1" w:styleId="RepTableSmallBold">
    <w:name w:val="Rep Table Small Bold"/>
    <w:basedOn w:val="RepTableSmall"/>
    <w:rsid w:val="00A10A2B"/>
    <w:rPr>
      <w:b/>
      <w:bCs/>
    </w:rPr>
  </w:style>
  <w:style w:type="paragraph" w:customStyle="1" w:styleId="RepBullet1">
    <w:name w:val="Rep Bullet 1"/>
    <w:basedOn w:val="JSCnormal"/>
    <w:link w:val="RepBullet1Zchn"/>
    <w:autoRedefine/>
    <w:rsid w:val="00396505"/>
    <w:pPr>
      <w:numPr>
        <w:numId w:val="47"/>
      </w:numPr>
      <w:jc w:val="left"/>
    </w:pPr>
    <w:rPr>
      <w:lang w:val="de-DE"/>
    </w:rPr>
  </w:style>
  <w:style w:type="paragraph" w:customStyle="1" w:styleId="RepBullet2">
    <w:name w:val="Rep Bullet 2"/>
    <w:basedOn w:val="JSCnormal"/>
    <w:link w:val="RepBullet2Zchn"/>
    <w:autoRedefine/>
    <w:rsid w:val="00396505"/>
    <w:pPr>
      <w:numPr>
        <w:numId w:val="48"/>
      </w:numPr>
      <w:jc w:val="left"/>
    </w:pPr>
  </w:style>
  <w:style w:type="paragraph" w:customStyle="1" w:styleId="RepBullet3">
    <w:name w:val="Rep Bullet 3"/>
    <w:basedOn w:val="JSCnormal"/>
    <w:autoRedefine/>
    <w:rsid w:val="00396505"/>
    <w:pPr>
      <w:numPr>
        <w:numId w:val="49"/>
      </w:numPr>
      <w:jc w:val="left"/>
    </w:pPr>
  </w:style>
  <w:style w:type="table" w:customStyle="1" w:styleId="RepTableBorder">
    <w:name w:val="Rep Table Border"/>
    <w:basedOn w:val="Standardowy"/>
    <w:rsid w:val="00A10A2B"/>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basedOn w:val="Bezlisty"/>
    <w:semiHidden/>
    <w:rsid w:val="00A10A2B"/>
    <w:pPr>
      <w:numPr>
        <w:numId w:val="10"/>
      </w:numPr>
    </w:pPr>
  </w:style>
  <w:style w:type="numbering" w:styleId="1ai">
    <w:name w:val="Outline List 1"/>
    <w:basedOn w:val="Bezlisty"/>
    <w:semiHidden/>
    <w:rsid w:val="00A10A2B"/>
    <w:pPr>
      <w:numPr>
        <w:numId w:val="11"/>
      </w:numPr>
    </w:pPr>
  </w:style>
  <w:style w:type="paragraph" w:styleId="Zwrotgrzecznociowy">
    <w:name w:val="Salutation"/>
    <w:basedOn w:val="Normalny"/>
    <w:next w:val="Normalny"/>
    <w:semiHidden/>
    <w:rsid w:val="00A10A2B"/>
  </w:style>
  <w:style w:type="numbering" w:styleId="Artykusekcja">
    <w:name w:val="Outline List 3"/>
    <w:basedOn w:val="Bezlisty"/>
    <w:semiHidden/>
    <w:rsid w:val="00A10A2B"/>
    <w:pPr>
      <w:numPr>
        <w:numId w:val="12"/>
      </w:numPr>
    </w:pPr>
  </w:style>
  <w:style w:type="paragraph" w:styleId="Listapunktowana">
    <w:name w:val="List Bullet"/>
    <w:basedOn w:val="Normalny"/>
    <w:semiHidden/>
    <w:rsid w:val="00A10A2B"/>
    <w:pPr>
      <w:numPr>
        <w:numId w:val="2"/>
      </w:numPr>
    </w:pPr>
  </w:style>
  <w:style w:type="paragraph" w:styleId="Listapunktowana2">
    <w:name w:val="List Bullet 2"/>
    <w:basedOn w:val="Normalny"/>
    <w:semiHidden/>
    <w:rsid w:val="00A10A2B"/>
    <w:pPr>
      <w:numPr>
        <w:numId w:val="3"/>
      </w:numPr>
    </w:pPr>
  </w:style>
  <w:style w:type="paragraph" w:styleId="Listapunktowana3">
    <w:name w:val="List Bullet 3"/>
    <w:basedOn w:val="Normalny"/>
    <w:semiHidden/>
    <w:rsid w:val="00A10A2B"/>
    <w:pPr>
      <w:numPr>
        <w:numId w:val="4"/>
      </w:numPr>
    </w:pPr>
  </w:style>
  <w:style w:type="paragraph" w:styleId="Listapunktowana4">
    <w:name w:val="List Bullet 4"/>
    <w:basedOn w:val="Normalny"/>
    <w:semiHidden/>
    <w:rsid w:val="00A10A2B"/>
    <w:pPr>
      <w:numPr>
        <w:numId w:val="5"/>
      </w:numPr>
    </w:pPr>
  </w:style>
  <w:style w:type="paragraph" w:styleId="Listapunktowana5">
    <w:name w:val="List Bullet 5"/>
    <w:basedOn w:val="Normalny"/>
    <w:semiHidden/>
    <w:rsid w:val="00A10A2B"/>
    <w:pPr>
      <w:tabs>
        <w:tab w:val="num" w:pos="1417"/>
      </w:tabs>
      <w:ind w:left="1417" w:hanging="1417"/>
    </w:pPr>
  </w:style>
  <w:style w:type="character" w:styleId="UyteHipercze">
    <w:name w:val="FollowedHyperlink"/>
    <w:semiHidden/>
    <w:rsid w:val="00A10A2B"/>
    <w:rPr>
      <w:color w:val="800080"/>
      <w:u w:val="single"/>
    </w:rPr>
  </w:style>
  <w:style w:type="paragraph" w:styleId="Tekstblokowy">
    <w:name w:val="Block Text"/>
    <w:basedOn w:val="Normalny"/>
    <w:semiHidden/>
    <w:rsid w:val="00A10A2B"/>
    <w:pPr>
      <w:spacing w:after="120"/>
      <w:ind w:left="1440" w:right="1440"/>
    </w:pPr>
  </w:style>
  <w:style w:type="paragraph" w:styleId="Data">
    <w:name w:val="Date"/>
    <w:basedOn w:val="Normalny"/>
    <w:next w:val="Normalny"/>
    <w:semiHidden/>
    <w:rsid w:val="00A10A2B"/>
  </w:style>
  <w:style w:type="paragraph" w:styleId="Podpise-mail">
    <w:name w:val="E-mail Signature"/>
    <w:basedOn w:val="Normalny"/>
    <w:semiHidden/>
    <w:rsid w:val="00A10A2B"/>
  </w:style>
  <w:style w:type="character" w:styleId="Pogrubienie">
    <w:name w:val="Strong"/>
    <w:rsid w:val="003C1D67"/>
    <w:rPr>
      <w:b/>
      <w:bCs/>
    </w:rPr>
  </w:style>
  <w:style w:type="paragraph" w:styleId="Nagweknotatki">
    <w:name w:val="Note Heading"/>
    <w:basedOn w:val="Normalny"/>
    <w:next w:val="Normalny"/>
    <w:semiHidden/>
    <w:rsid w:val="00A10A2B"/>
  </w:style>
  <w:style w:type="character" w:styleId="Uwydatnienie">
    <w:name w:val="Emphasis"/>
    <w:rsid w:val="003C1D67"/>
    <w:rPr>
      <w:i/>
      <w:iCs/>
    </w:rPr>
  </w:style>
  <w:style w:type="character" w:styleId="HTML-akronim">
    <w:name w:val="HTML Acronym"/>
    <w:basedOn w:val="Domylnaczcionkaakapitu"/>
    <w:semiHidden/>
    <w:rsid w:val="00A10A2B"/>
  </w:style>
  <w:style w:type="character" w:styleId="HTML-przykad">
    <w:name w:val="HTML Sample"/>
    <w:semiHidden/>
    <w:rsid w:val="00A10A2B"/>
    <w:rPr>
      <w:rFonts w:ascii="Courier New" w:hAnsi="Courier New" w:cs="Courier New"/>
    </w:rPr>
  </w:style>
  <w:style w:type="character" w:styleId="HTML-kod">
    <w:name w:val="HTML Code"/>
    <w:semiHidden/>
    <w:rsid w:val="00A10A2B"/>
    <w:rPr>
      <w:rFonts w:ascii="Courier New" w:hAnsi="Courier New" w:cs="Courier New"/>
      <w:sz w:val="20"/>
      <w:szCs w:val="20"/>
    </w:rPr>
  </w:style>
  <w:style w:type="character" w:styleId="HTML-definicja">
    <w:name w:val="HTML Definition"/>
    <w:semiHidden/>
    <w:rsid w:val="00A10A2B"/>
    <w:rPr>
      <w:i/>
      <w:iCs/>
    </w:rPr>
  </w:style>
  <w:style w:type="character" w:styleId="HTML-staaszeroko">
    <w:name w:val="HTML Typewriter"/>
    <w:semiHidden/>
    <w:rsid w:val="00A10A2B"/>
    <w:rPr>
      <w:rFonts w:ascii="Courier New" w:hAnsi="Courier New" w:cs="Courier New"/>
      <w:sz w:val="20"/>
      <w:szCs w:val="20"/>
    </w:rPr>
  </w:style>
  <w:style w:type="character" w:styleId="HTML-klawiatura">
    <w:name w:val="HTML Keyboard"/>
    <w:semiHidden/>
    <w:rsid w:val="00A10A2B"/>
    <w:rPr>
      <w:rFonts w:ascii="Courier New" w:hAnsi="Courier New" w:cs="Courier New"/>
      <w:sz w:val="20"/>
      <w:szCs w:val="20"/>
    </w:rPr>
  </w:style>
  <w:style w:type="character" w:styleId="HTML-zmienna">
    <w:name w:val="HTML Variable"/>
    <w:semiHidden/>
    <w:rsid w:val="00A10A2B"/>
    <w:rPr>
      <w:i/>
      <w:iCs/>
    </w:rPr>
  </w:style>
  <w:style w:type="character" w:styleId="HTML-cytat">
    <w:name w:val="HTML Cite"/>
    <w:semiHidden/>
    <w:rsid w:val="00A10A2B"/>
    <w:rPr>
      <w:i/>
      <w:iCs/>
    </w:rPr>
  </w:style>
  <w:style w:type="table" w:styleId="Tabela-Efekty3D1">
    <w:name w:val="Table 3D effects 1"/>
    <w:basedOn w:val="Standardowy"/>
    <w:semiHidden/>
    <w:rsid w:val="00A10A2B"/>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A10A2B"/>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A10A2B"/>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A10A2B"/>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A10A2B"/>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A10A2B"/>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A10A2B"/>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A10A2B"/>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A10A2B"/>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A10A2B"/>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A10A2B"/>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A10A2B"/>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A10A2B"/>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A10A2B"/>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A10A2B"/>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A10A2B"/>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A10A2B"/>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A10A2B"/>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A10A2B"/>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A10A2B"/>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A10A2B"/>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A10A2B"/>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A10A2B"/>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A10A2B"/>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A10A2B"/>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A10A2B"/>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A10A2B"/>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A10A2B"/>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A10A2B"/>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A10A2B"/>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A10A2B"/>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A10A2B"/>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A10A2B"/>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A10A2B"/>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A10A2B"/>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A10A2B"/>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A10A2B"/>
    <w:pPr>
      <w:shd w:val="clear" w:color="auto" w:fill="000080"/>
    </w:pPr>
    <w:rPr>
      <w:rFonts w:ascii="Tahoma" w:hAnsi="Tahoma" w:cs="Tahoma"/>
      <w:sz w:val="20"/>
      <w:szCs w:val="20"/>
    </w:rPr>
  </w:style>
  <w:style w:type="paragraph" w:styleId="Tekstprzypisukocowego">
    <w:name w:val="endnote text"/>
    <w:basedOn w:val="Normalny"/>
    <w:semiHidden/>
    <w:rsid w:val="00A10A2B"/>
    <w:rPr>
      <w:sz w:val="20"/>
      <w:szCs w:val="20"/>
    </w:rPr>
  </w:style>
  <w:style w:type="character" w:customStyle="1" w:styleId="RepTableBoldZchn">
    <w:name w:val="Rep Table Bold Zchn"/>
    <w:link w:val="RepTableBold"/>
    <w:rsid w:val="00A10A2B"/>
    <w:rPr>
      <w:b/>
      <w:bCs/>
      <w:lang w:val="en-US"/>
    </w:rPr>
  </w:style>
  <w:style w:type="character" w:customStyle="1" w:styleId="RepEditorNote">
    <w:name w:val="Rep Editor Note"/>
    <w:rsid w:val="00A10A2B"/>
    <w:rPr>
      <w:color w:val="0000FF"/>
    </w:rPr>
  </w:style>
  <w:style w:type="character" w:customStyle="1" w:styleId="RepTextoption">
    <w:name w:val="Rep Textoption"/>
    <w:rsid w:val="00A10A2B"/>
    <w:rPr>
      <w:color w:val="FF0000"/>
    </w:rPr>
  </w:style>
  <w:style w:type="paragraph" w:customStyle="1" w:styleId="RepAppendix4">
    <w:name w:val="Rep Appendix 4"/>
    <w:basedOn w:val="JSCnormal"/>
    <w:next w:val="JSCnormal"/>
    <w:rsid w:val="00A10A2B"/>
    <w:pPr>
      <w:numPr>
        <w:ilvl w:val="3"/>
        <w:numId w:val="46"/>
      </w:numPr>
      <w:spacing w:before="480" w:after="240"/>
    </w:pPr>
    <w:rPr>
      <w:b/>
      <w:sz w:val="24"/>
    </w:rPr>
  </w:style>
  <w:style w:type="paragraph" w:customStyle="1" w:styleId="RepSupertitle">
    <w:name w:val="Rep Supertitle"/>
    <w:basedOn w:val="JSCnormal"/>
    <w:next w:val="JSCnormal"/>
    <w:rsid w:val="00A10A2B"/>
    <w:pPr>
      <w:jc w:val="center"/>
    </w:pPr>
    <w:rPr>
      <w:b/>
      <w:bCs/>
      <w:sz w:val="72"/>
    </w:rPr>
  </w:style>
  <w:style w:type="paragraph" w:customStyle="1" w:styleId="RepAppendix5">
    <w:name w:val="Rep Appendix 5"/>
    <w:basedOn w:val="JSCnormal"/>
    <w:next w:val="JSCnormal"/>
    <w:rsid w:val="00A10A2B"/>
    <w:pPr>
      <w:numPr>
        <w:ilvl w:val="4"/>
        <w:numId w:val="46"/>
      </w:numPr>
      <w:spacing w:before="480" w:after="240"/>
      <w:outlineLvl w:val="4"/>
    </w:pPr>
    <w:rPr>
      <w:b/>
      <w:bCs/>
      <w:sz w:val="24"/>
    </w:rPr>
  </w:style>
  <w:style w:type="paragraph" w:customStyle="1" w:styleId="RepAppendix6">
    <w:name w:val="Rep Appendix 6"/>
    <w:basedOn w:val="JSCnormal"/>
    <w:next w:val="JSCnormal"/>
    <w:rsid w:val="00A10A2B"/>
    <w:pPr>
      <w:numPr>
        <w:ilvl w:val="5"/>
        <w:numId w:val="46"/>
      </w:numPr>
      <w:spacing w:before="480" w:after="240"/>
      <w:outlineLvl w:val="5"/>
    </w:pPr>
    <w:rPr>
      <w:b/>
      <w:sz w:val="24"/>
    </w:rPr>
  </w:style>
  <w:style w:type="paragraph" w:customStyle="1" w:styleId="RepTitleBold">
    <w:name w:val="Rep Title Bold"/>
    <w:basedOn w:val="JSCnormal"/>
    <w:rsid w:val="00A10A2B"/>
    <w:pPr>
      <w:jc w:val="center"/>
    </w:pPr>
    <w:rPr>
      <w:b/>
      <w:sz w:val="36"/>
    </w:rPr>
  </w:style>
  <w:style w:type="paragraph" w:customStyle="1" w:styleId="RepSubtitleBold">
    <w:name w:val="Rep Subtitle Bold"/>
    <w:basedOn w:val="RepTitleBold"/>
    <w:rsid w:val="00A10A2B"/>
    <w:rPr>
      <w:sz w:val="32"/>
    </w:rPr>
  </w:style>
  <w:style w:type="paragraph" w:customStyle="1" w:styleId="RepEditorNotesMS">
    <w:name w:val="Rep Editor Notes MS"/>
    <w:basedOn w:val="JSCnormal"/>
    <w:next w:val="JSCnormal"/>
    <w:rsid w:val="00A10A2B"/>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character" w:customStyle="1" w:styleId="IntensivesZitatZchn">
    <w:name w:val="Intensives Zitat Zchn"/>
    <w:link w:val="IntensivesZitat"/>
    <w:uiPriority w:val="30"/>
    <w:rsid w:val="006B6BD3"/>
    <w:rPr>
      <w:b/>
      <w:bCs/>
      <w:i/>
      <w:iCs/>
      <w:color w:val="4F81BD"/>
      <w:sz w:val="22"/>
      <w:szCs w:val="22"/>
      <w:lang w:val="en-US"/>
    </w:rPr>
  </w:style>
  <w:style w:type="paragraph" w:customStyle="1" w:styleId="KeinLeerraum">
    <w:name w:val="Kein Leerraum"/>
    <w:uiPriority w:val="1"/>
    <w:rsid w:val="006B6BD3"/>
    <w:rPr>
      <w:sz w:val="22"/>
      <w:szCs w:val="22"/>
      <w:lang w:val="en-US" w:eastAsia="de-DE"/>
    </w:rPr>
  </w:style>
  <w:style w:type="paragraph" w:customStyle="1" w:styleId="Listenabsatz">
    <w:name w:val="Listenabsatz"/>
    <w:basedOn w:val="Normalny"/>
    <w:uiPriority w:val="34"/>
    <w:rsid w:val="006B6BD3"/>
    <w:pPr>
      <w:ind w:left="708"/>
    </w:pPr>
  </w:style>
  <w:style w:type="paragraph" w:customStyle="1" w:styleId="Literaturverzeichnis">
    <w:name w:val="Literaturverzeichnis"/>
    <w:basedOn w:val="Normalny"/>
    <w:next w:val="Normalny"/>
    <w:uiPriority w:val="37"/>
    <w:semiHidden/>
    <w:unhideWhenUsed/>
    <w:rsid w:val="006B6BD3"/>
  </w:style>
  <w:style w:type="paragraph" w:customStyle="1" w:styleId="Zitat">
    <w:name w:val="Zitat"/>
    <w:basedOn w:val="Normalny"/>
    <w:next w:val="Normalny"/>
    <w:link w:val="ZitatZchn"/>
    <w:uiPriority w:val="29"/>
    <w:rsid w:val="006B6BD3"/>
    <w:rPr>
      <w:i/>
      <w:iCs/>
      <w:color w:val="000000"/>
    </w:rPr>
  </w:style>
  <w:style w:type="character" w:customStyle="1" w:styleId="Nagwek2Znak">
    <w:name w:val="Nagłówek 2 Znak"/>
    <w:aliases w:val="JSC Heading 2 Znak"/>
    <w:link w:val="Nagwek2"/>
    <w:rsid w:val="001C6816"/>
    <w:rPr>
      <w:b/>
      <w:bCs/>
      <w:sz w:val="24"/>
      <w:szCs w:val="24"/>
      <w:lang w:eastAsia="de-DE"/>
    </w:rPr>
  </w:style>
  <w:style w:type="character" w:customStyle="1" w:styleId="ZitatZchn">
    <w:name w:val="Zitat Zchn"/>
    <w:link w:val="Zitat"/>
    <w:uiPriority w:val="29"/>
    <w:rsid w:val="006B6BD3"/>
    <w:rPr>
      <w:i/>
      <w:iCs/>
      <w:color w:val="000000"/>
      <w:sz w:val="22"/>
      <w:szCs w:val="22"/>
      <w:lang w:val="en-US"/>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TekstprzypisudolnegoZnak">
    <w:name w:val="Tekst przypisu dolnego Znak"/>
    <w:link w:val="Tekstprzypisudolnego"/>
    <w:semiHidden/>
    <w:rsid w:val="00F62892"/>
    <w:rPr>
      <w:lang w:val="en-US"/>
    </w:rPr>
  </w:style>
  <w:style w:type="character" w:customStyle="1" w:styleId="Nagwek3Znak">
    <w:name w:val="Nagłówek 3 Znak"/>
    <w:aliases w:val="JSC Heading 3 Znak"/>
    <w:link w:val="Nagwek3"/>
    <w:locked/>
    <w:rsid w:val="00C706FD"/>
    <w:rPr>
      <w:rFonts w:eastAsia="Lucida Sans Unicode" w:cs="Tahoma"/>
      <w:b/>
      <w:bCs/>
      <w:kern w:val="24"/>
      <w:sz w:val="24"/>
      <w:szCs w:val="28"/>
      <w:lang w:eastAsia="de-DE"/>
    </w:rPr>
  </w:style>
  <w:style w:type="paragraph" w:customStyle="1" w:styleId="JSCsummaryGAPtable">
    <w:name w:val="JSC summary GAP table"/>
    <w:basedOn w:val="JSCsummarytableheaderrow"/>
    <w:rsid w:val="001950BD"/>
    <w:pPr>
      <w:spacing w:before="0" w:after="0"/>
    </w:pPr>
    <w:rPr>
      <w:szCs w:val="20"/>
    </w:rPr>
  </w:style>
  <w:style w:type="character" w:customStyle="1" w:styleId="JSCSummarytabletextChar0">
    <w:name w:val="JSC Summary table text Char"/>
    <w:link w:val="JSCSummarytabletext0"/>
    <w:rsid w:val="00597F66"/>
    <w:rPr>
      <w:noProof/>
      <w:szCs w:val="22"/>
      <w:lang w:eastAsia="de-DE"/>
    </w:rPr>
  </w:style>
  <w:style w:type="paragraph" w:customStyle="1" w:styleId="JSCSummarytabletext0">
    <w:name w:val="JSC Summary table text"/>
    <w:basedOn w:val="JSCnormal"/>
    <w:link w:val="JSCSummarytabletextChar0"/>
    <w:rsid w:val="00597F66"/>
    <w:pPr>
      <w:spacing w:before="60" w:after="60"/>
      <w:jc w:val="left"/>
    </w:pPr>
    <w:rPr>
      <w:noProof/>
      <w:sz w:val="20"/>
    </w:rPr>
  </w:style>
  <w:style w:type="paragraph" w:customStyle="1" w:styleId="RepStandard">
    <w:name w:val="Rep Standard"/>
    <w:link w:val="RepStandardZchnZchn"/>
    <w:rsid w:val="00320357"/>
    <w:pPr>
      <w:widowControl w:val="0"/>
      <w:jc w:val="both"/>
    </w:pPr>
    <w:rPr>
      <w:sz w:val="22"/>
      <w:szCs w:val="22"/>
      <w:lang w:eastAsia="de-DE"/>
    </w:rPr>
  </w:style>
  <w:style w:type="character" w:customStyle="1" w:styleId="RepStandardZchnZchn">
    <w:name w:val="Rep Standard Zchn Zchn"/>
    <w:link w:val="RepStandard"/>
    <w:rsid w:val="00320357"/>
    <w:rPr>
      <w:sz w:val="22"/>
      <w:szCs w:val="22"/>
      <w:lang w:eastAsia="de-DE"/>
    </w:rPr>
  </w:style>
  <w:style w:type="character" w:customStyle="1" w:styleId="UnresolvedMention1">
    <w:name w:val="Unresolved Mention1"/>
    <w:basedOn w:val="Domylnaczcionkaakapitu"/>
    <w:uiPriority w:val="99"/>
    <w:semiHidden/>
    <w:unhideWhenUsed/>
    <w:rsid w:val="00FD5A21"/>
    <w:rPr>
      <w:color w:val="605E5C"/>
      <w:shd w:val="clear" w:color="auto" w:fill="E1DFDD"/>
    </w:rPr>
  </w:style>
  <w:style w:type="paragraph" w:styleId="Poprawka">
    <w:name w:val="Revision"/>
    <w:hidden/>
    <w:uiPriority w:val="99"/>
    <w:semiHidden/>
    <w:rsid w:val="00646746"/>
    <w:rPr>
      <w:sz w:val="22"/>
      <w:szCs w:val="22"/>
      <w:lang w:val="en-US"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ec.europa.eu/food/plant/pesticides/eu-pesticides-database/active-substances/?event=as.details&amp;as_id=394" TargetMode="External"/><Relationship Id="rId18" Type="http://schemas.openxmlformats.org/officeDocument/2006/relationships/header" Target="header5.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eur-lex.europa.eu/legal-content/EN/ALL/?uri=CELEX%3A32011R0540" TargetMode="Externa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efsa.europa.eu/en/efsajournal/pub/38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6C5C70837A80B40BB6D90DBB71F8F2A" ma:contentTypeVersion="0" ma:contentTypeDescription="Create a new document." ma:contentTypeScope="" ma:versionID="36b45109e4edc6f8d3b046342082961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97839F5-FDB4-4FA5-8F14-E44C83E751F6}">
  <ds:schemaRefs>
    <ds:schemaRef ds:uri="http://schemas.microsoft.com/sharepoint/v3/contenttype/forms"/>
  </ds:schemaRefs>
</ds:datastoreItem>
</file>

<file path=customXml/itemProps2.xml><?xml version="1.0" encoding="utf-8"?>
<ds:datastoreItem xmlns:ds="http://schemas.openxmlformats.org/officeDocument/2006/customXml" ds:itemID="{C5A1C794-3CCE-4C64-B46A-EBC9EE0282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5A96B7A-B269-48A0-8A35-DD328325D5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1900</Words>
  <Characters>11403</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Part B, Section 0</vt:lpstr>
    </vt:vector>
  </TitlesOfParts>
  <Company>AFSSA</Company>
  <LinksUpToDate>false</LinksUpToDate>
  <CharactersWithSpaces>13277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0</dc:title>
  <dc:subject/>
  <dc:creator>Claudia Studart-Witkowski</dc:creator>
  <cp:keywords/>
  <cp:lastModifiedBy>aam</cp:lastModifiedBy>
  <cp:revision>4</cp:revision>
  <cp:lastPrinted>2014-06-05T14:33:00Z</cp:lastPrinted>
  <dcterms:created xsi:type="dcterms:W3CDTF">2024-03-05T10:33:00Z</dcterms:created>
  <dcterms:modified xsi:type="dcterms:W3CDTF">2024-03-05T10:35:00Z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0x01010076C5C70837A80B40BB6D90DBB71F8F2A</vt:lpwstr>
  </property>
</Properties>
</file>